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C264E" w14:textId="77777777" w:rsidR="00B5040F" w:rsidRPr="001B467D" w:rsidRDefault="00B5040F" w:rsidP="00B5040F">
      <w:pPr>
        <w:pStyle w:val="StandardWeb"/>
        <w:spacing w:before="140" w:beforeAutospacing="0" w:after="140" w:afterAutospacing="0"/>
        <w:rPr>
          <w:rFonts w:asciiTheme="minorHAnsi" w:hAnsiTheme="minorHAnsi" w:cstheme="minorHAnsi"/>
          <w:color w:val="000000"/>
          <w:sz w:val="28"/>
          <w:szCs w:val="28"/>
        </w:rPr>
      </w:pPr>
      <w:r w:rsidRPr="001B467D">
        <w:rPr>
          <w:rFonts w:asciiTheme="minorHAnsi" w:hAnsiTheme="minorHAnsi" w:cstheme="minorHAnsi"/>
          <w:b/>
          <w:bCs/>
          <w:color w:val="000000"/>
          <w:sz w:val="28"/>
          <w:szCs w:val="28"/>
        </w:rPr>
        <w:t xml:space="preserve">FAQs </w:t>
      </w:r>
      <w:r w:rsidR="00293247" w:rsidRPr="00293247">
        <w:rPr>
          <w:rFonts w:asciiTheme="minorHAnsi" w:hAnsiTheme="minorHAnsi" w:cstheme="minorHAnsi"/>
          <w:b/>
          <w:bCs/>
          <w:color w:val="000000"/>
          <w:sz w:val="28"/>
          <w:szCs w:val="28"/>
        </w:rPr>
        <w:t>bedarfsgesteuerte Nachtkennzeichnung</w:t>
      </w:r>
      <w:r w:rsidR="00655EFB">
        <w:rPr>
          <w:rFonts w:asciiTheme="minorHAnsi" w:hAnsiTheme="minorHAnsi" w:cstheme="minorHAnsi"/>
          <w:b/>
          <w:bCs/>
          <w:color w:val="000000"/>
          <w:sz w:val="28"/>
          <w:szCs w:val="28"/>
        </w:rPr>
        <w:t xml:space="preserve"> (BNK)</w:t>
      </w:r>
      <w:r w:rsidR="00293247" w:rsidRPr="00293247">
        <w:rPr>
          <w:rFonts w:asciiTheme="minorHAnsi" w:hAnsiTheme="minorHAnsi" w:cstheme="minorHAnsi"/>
          <w:b/>
          <w:bCs/>
          <w:color w:val="000000"/>
          <w:sz w:val="28"/>
          <w:szCs w:val="28"/>
        </w:rPr>
        <w:t xml:space="preserve"> von Windener</w:t>
      </w:r>
      <w:r w:rsidR="00293247">
        <w:rPr>
          <w:rFonts w:asciiTheme="minorHAnsi" w:hAnsiTheme="minorHAnsi" w:cstheme="minorHAnsi"/>
          <w:b/>
          <w:bCs/>
          <w:color w:val="000000"/>
          <w:sz w:val="28"/>
          <w:szCs w:val="28"/>
        </w:rPr>
        <w:t>gieanlagen</w:t>
      </w:r>
    </w:p>
    <w:p w14:paraId="65813B2B" w14:textId="0DC25848" w:rsidR="00AD3275" w:rsidRPr="001B467D" w:rsidRDefault="00AD3275" w:rsidP="6F3722B6">
      <w:pPr>
        <w:pStyle w:val="StandardWeb"/>
        <w:spacing w:before="140" w:beforeAutospacing="0" w:after="140" w:afterAutospacing="0"/>
        <w:rPr>
          <w:rFonts w:asciiTheme="minorHAnsi" w:hAnsiTheme="minorHAnsi" w:cstheme="minorBidi"/>
          <w:b/>
          <w:bCs/>
          <w:sz w:val="22"/>
          <w:szCs w:val="22"/>
        </w:rPr>
      </w:pPr>
      <w:r w:rsidRPr="6F3722B6">
        <w:rPr>
          <w:rFonts w:asciiTheme="minorHAnsi" w:hAnsiTheme="minorHAnsi" w:cstheme="minorBidi"/>
          <w:b/>
          <w:bCs/>
          <w:sz w:val="22"/>
          <w:szCs w:val="22"/>
        </w:rPr>
        <w:t xml:space="preserve">Stand: </w:t>
      </w:r>
      <w:r w:rsidR="00F27D6B">
        <w:rPr>
          <w:rFonts w:asciiTheme="minorHAnsi" w:hAnsiTheme="minorHAnsi" w:cstheme="minorBidi"/>
          <w:b/>
          <w:bCs/>
          <w:sz w:val="22"/>
          <w:szCs w:val="22"/>
        </w:rPr>
        <w:t>30.10.2024</w:t>
      </w:r>
    </w:p>
    <w:p w14:paraId="672A6659" w14:textId="77777777" w:rsidR="00EB7293" w:rsidRDefault="00EB7293" w:rsidP="00505A78">
      <w:pPr>
        <w:rPr>
          <w:b/>
        </w:rPr>
      </w:pPr>
    </w:p>
    <w:p w14:paraId="417E6571" w14:textId="77777777" w:rsidR="00505A78" w:rsidRPr="00A255CA" w:rsidRDefault="00505A78" w:rsidP="00505A78">
      <w:pPr>
        <w:rPr>
          <w:b/>
        </w:rPr>
      </w:pPr>
      <w:r w:rsidRPr="00A255CA">
        <w:rPr>
          <w:b/>
        </w:rPr>
        <w:t>Warum müssen Windenergieanlagen mit einer bedarfsgesteuerten Nachtkennzeichnung von Windenergieanlagen ausgestattet sein?</w:t>
      </w:r>
    </w:p>
    <w:p w14:paraId="59A2142D" w14:textId="76B3378F" w:rsidR="00505A78" w:rsidRDefault="00EB7293" w:rsidP="00505A78">
      <w:r>
        <w:t>Der Gesetzgeber hat im</w:t>
      </w:r>
      <w:r w:rsidR="00505A78" w:rsidRPr="00A255CA">
        <w:t xml:space="preserve"> „Energiesammelgesetz“</w:t>
      </w:r>
      <w:r>
        <w:t xml:space="preserve"> vom 27.</w:t>
      </w:r>
      <w:r w:rsidR="00C5257B">
        <w:t xml:space="preserve"> Dezember </w:t>
      </w:r>
      <w:r>
        <w:t>2018</w:t>
      </w:r>
      <w:r w:rsidR="00505A78" w:rsidRPr="00A255CA">
        <w:t xml:space="preserve"> </w:t>
      </w:r>
      <w:r>
        <w:t xml:space="preserve">mit Aufnahme des </w:t>
      </w:r>
      <w:r w:rsidR="00505A78" w:rsidRPr="00A255CA">
        <w:t xml:space="preserve">§ 9 Abs. 8 </w:t>
      </w:r>
      <w:r>
        <w:t xml:space="preserve">im </w:t>
      </w:r>
      <w:r w:rsidR="00505A78" w:rsidRPr="00A255CA">
        <w:t>EEG 2017 eine Verpflichtung zur „bedarfsgesteuerten Nachtkennzeichnung“ von Windenergieanlagen an Land und auf See eingeführt.</w:t>
      </w:r>
    </w:p>
    <w:p w14:paraId="4B44A40F" w14:textId="77777777" w:rsidR="004B4990" w:rsidRDefault="004B4990" w:rsidP="00505A78"/>
    <w:p w14:paraId="7547C7EB" w14:textId="77777777" w:rsidR="004B4990" w:rsidRPr="00C26057" w:rsidRDefault="004B4990" w:rsidP="004B4990">
      <w:pPr>
        <w:spacing w:line="240" w:lineRule="auto"/>
        <w:rPr>
          <w:rFonts w:ascii="Calibri" w:eastAsia="Times New Roman" w:hAnsi="Calibri" w:cs="Calibri"/>
          <w:b/>
          <w:color w:val="000000"/>
          <w:lang w:eastAsia="de-DE"/>
        </w:rPr>
      </w:pPr>
      <w:r w:rsidRPr="00C26057">
        <w:rPr>
          <w:rFonts w:ascii="Calibri" w:eastAsia="Times New Roman" w:hAnsi="Calibri" w:cs="Calibri"/>
          <w:b/>
          <w:color w:val="000000"/>
          <w:lang w:eastAsia="de-DE"/>
        </w:rPr>
        <w:t>Wozu wurde die BNK eingeführt?</w:t>
      </w:r>
    </w:p>
    <w:p w14:paraId="0A37501D" w14:textId="50DDC752" w:rsidR="00382AE0" w:rsidRDefault="004B4990">
      <w:r w:rsidRPr="00C26057">
        <w:t xml:space="preserve">Mit dem eingeschränkten Blinken der Windräder </w:t>
      </w:r>
      <w:r>
        <w:t>soll</w:t>
      </w:r>
      <w:r w:rsidRPr="00C26057">
        <w:t xml:space="preserve"> die Akzeptanz in der Bevölkerung für den Ausbau der Windenergie erhöh</w:t>
      </w:r>
      <w:r>
        <w:t>t</w:t>
      </w:r>
      <w:r w:rsidRPr="00C26057">
        <w:t xml:space="preserve"> und die Auswirkungen auf die Umwelt minimi</w:t>
      </w:r>
      <w:r>
        <w:t>ert werden</w:t>
      </w:r>
      <w:r w:rsidRPr="00C26057">
        <w:t>.</w:t>
      </w:r>
    </w:p>
    <w:p w14:paraId="47784B7E" w14:textId="77777777" w:rsidR="009F6623" w:rsidRDefault="009F6623"/>
    <w:p w14:paraId="62A19D88" w14:textId="05BB7A04" w:rsidR="00151A01" w:rsidRDefault="00151A01" w:rsidP="00505A78">
      <w:pPr>
        <w:spacing w:line="240" w:lineRule="auto"/>
        <w:rPr>
          <w:rFonts w:ascii="Calibri" w:eastAsia="Times New Roman" w:hAnsi="Calibri" w:cs="Calibri"/>
          <w:b/>
          <w:color w:val="000000"/>
          <w:lang w:eastAsia="de-DE"/>
        </w:rPr>
      </w:pPr>
      <w:r>
        <w:rPr>
          <w:rFonts w:ascii="Calibri" w:eastAsia="Times New Roman" w:hAnsi="Calibri" w:cs="Calibri"/>
          <w:b/>
          <w:color w:val="000000"/>
          <w:lang w:eastAsia="de-DE"/>
        </w:rPr>
        <w:t>Welche A</w:t>
      </w:r>
      <w:r w:rsidR="00C94F69">
        <w:rPr>
          <w:rFonts w:ascii="Calibri" w:eastAsia="Times New Roman" w:hAnsi="Calibri" w:cs="Calibri"/>
          <w:b/>
          <w:color w:val="000000"/>
          <w:lang w:eastAsia="de-DE"/>
        </w:rPr>
        <w:t>nlagen sind davon betroffen?</w:t>
      </w:r>
    </w:p>
    <w:p w14:paraId="796887F2" w14:textId="73C18AD5" w:rsidR="00C22CED" w:rsidRPr="00313937" w:rsidRDefault="00C22CED" w:rsidP="00C22CED">
      <w:pPr>
        <w:rPr>
          <w:bCs/>
        </w:rPr>
      </w:pPr>
      <w:r w:rsidRPr="00313937">
        <w:rPr>
          <w:rFonts w:ascii="Calibri" w:eastAsia="Times New Roman" w:hAnsi="Calibri" w:cs="Calibri"/>
          <w:bCs/>
          <w:color w:val="000000"/>
          <w:lang w:eastAsia="de-DE"/>
        </w:rPr>
        <w:t xml:space="preserve">Gemäß EEG  sind alle Windenergieanlagen von der Nachrüstung der </w:t>
      </w:r>
      <w:r w:rsidR="00F57839" w:rsidRPr="00313937">
        <w:rPr>
          <w:rFonts w:ascii="Calibri" w:eastAsia="Times New Roman" w:hAnsi="Calibri" w:cs="Calibri"/>
          <w:bCs/>
          <w:color w:val="000000"/>
          <w:lang w:eastAsia="de-DE"/>
        </w:rPr>
        <w:t xml:space="preserve">BNK </w:t>
      </w:r>
      <w:r w:rsidRPr="00313937">
        <w:rPr>
          <w:rFonts w:ascii="Calibri" w:eastAsia="Times New Roman" w:hAnsi="Calibri" w:cs="Calibri"/>
          <w:bCs/>
          <w:color w:val="000000"/>
          <w:lang w:eastAsia="de-DE"/>
        </w:rPr>
        <w:t>betroffen,</w:t>
      </w:r>
      <w:r w:rsidRPr="00313937">
        <w:rPr>
          <w:bCs/>
        </w:rPr>
        <w:t xml:space="preserve"> die nach dem 31. Dezember 2005 in Betrieb genommen worden sind</w:t>
      </w:r>
      <w:r w:rsidR="00BE4D66">
        <w:rPr>
          <w:bCs/>
        </w:rPr>
        <w:t xml:space="preserve"> </w:t>
      </w:r>
      <w:r w:rsidR="00CF29B2">
        <w:rPr>
          <w:bCs/>
        </w:rPr>
        <w:t>oder</w:t>
      </w:r>
      <w:r w:rsidR="00BE4D66">
        <w:rPr>
          <w:bCs/>
        </w:rPr>
        <w:t xml:space="preserve"> in Betrieb gehen</w:t>
      </w:r>
      <w:r w:rsidR="00CF29B2">
        <w:rPr>
          <w:bCs/>
        </w:rPr>
        <w:t xml:space="preserve"> werden.</w:t>
      </w:r>
    </w:p>
    <w:p w14:paraId="02EB378F" w14:textId="77777777" w:rsidR="00505A78" w:rsidRDefault="00505A78"/>
    <w:p w14:paraId="2A98059B" w14:textId="6581F7F9" w:rsidR="00505A78" w:rsidRPr="00A255CA" w:rsidRDefault="004B4990" w:rsidP="00505A78">
      <w:pPr>
        <w:rPr>
          <w:b/>
        </w:rPr>
      </w:pPr>
      <w:r>
        <w:rPr>
          <w:b/>
        </w:rPr>
        <w:t>Ab wann muss die BNK umgesetzt sein</w:t>
      </w:r>
      <w:r w:rsidR="00505A78" w:rsidRPr="00A255CA">
        <w:rPr>
          <w:b/>
        </w:rPr>
        <w:t>?</w:t>
      </w:r>
    </w:p>
    <w:p w14:paraId="062A69A1" w14:textId="62F814EC" w:rsidR="00505A78" w:rsidRDefault="004E1DF0" w:rsidP="009C7B8E">
      <w:pPr>
        <w:spacing w:line="240" w:lineRule="auto"/>
      </w:pPr>
      <w:r>
        <w:t xml:space="preserve">Im </w:t>
      </w:r>
      <w:r w:rsidR="00BD58A1">
        <w:t>Erneuerbare-Energien-Gesetz (</w:t>
      </w:r>
      <w:r>
        <w:t>EEG</w:t>
      </w:r>
      <w:r w:rsidR="00BD58A1">
        <w:t xml:space="preserve">) </w:t>
      </w:r>
      <w:r w:rsidR="006D0B70">
        <w:t>wurde die Frist auf den 1.</w:t>
      </w:r>
      <w:r w:rsidR="00C5257B">
        <w:t xml:space="preserve"> Januar </w:t>
      </w:r>
      <w:r w:rsidR="006D0B70">
        <w:t>202</w:t>
      </w:r>
      <w:r w:rsidR="001058FC">
        <w:t>5</w:t>
      </w:r>
      <w:r w:rsidR="006D0B70">
        <w:t xml:space="preserve"> </w:t>
      </w:r>
      <w:r w:rsidR="00A03663">
        <w:t>festgelegt</w:t>
      </w:r>
      <w:r w:rsidR="00923423">
        <w:t>.</w:t>
      </w:r>
    </w:p>
    <w:p w14:paraId="3ACB289D" w14:textId="77777777" w:rsidR="00105EFE" w:rsidRPr="00A255CA" w:rsidRDefault="00105EFE" w:rsidP="00105EFE">
      <w:pPr>
        <w:spacing w:line="240" w:lineRule="auto"/>
      </w:pPr>
      <w:r w:rsidRPr="00BD4873">
        <w:t>Betreiber von WEA, die vor dem Ablauf des 31. Dezember 2024 in Betrieb genommen wurden, bei denen keine BNK eingebaut wurde, sind verpflichtet, unverzüglich einen vollständigen und prüffähigen Antrag auf Zulassung einer BNK bei der zuständigen Landesbehörde zu stellen.</w:t>
      </w:r>
    </w:p>
    <w:p w14:paraId="472843AF" w14:textId="77777777" w:rsidR="00105EFE" w:rsidRPr="00A255CA" w:rsidRDefault="00105EFE" w:rsidP="009C7B8E">
      <w:pPr>
        <w:spacing w:line="240" w:lineRule="auto"/>
      </w:pPr>
    </w:p>
    <w:p w14:paraId="5EE02F87" w14:textId="77777777" w:rsidR="006F45CF" w:rsidRPr="00213985" w:rsidRDefault="006F45CF" w:rsidP="006F45CF">
      <w:pPr>
        <w:rPr>
          <w:b/>
        </w:rPr>
      </w:pPr>
      <w:r w:rsidRPr="00337AEA">
        <w:rPr>
          <w:b/>
        </w:rPr>
        <w:t>Wie wird verfahren, wenn die Umsetzung der BNK nicht bis zum vom Gesetzgeber festgelegten Termin erfolgt ist?</w:t>
      </w:r>
    </w:p>
    <w:p w14:paraId="76A5DB9B" w14:textId="62479233" w:rsidR="00EB1AD3" w:rsidRPr="00624BC9" w:rsidRDefault="00105EFE">
      <w:pPr>
        <w:rPr>
          <w:bCs/>
        </w:rPr>
      </w:pPr>
      <w:r w:rsidRPr="007E3E22">
        <w:rPr>
          <w:bCs/>
        </w:rPr>
        <w:t>Liegen uns als Verteilnetzbetreiber die Nachweise zur fristgerechten Umrüstung der BNK bzw. des Antrages bei der Landesbehörde nicht vor, sind wir per Gesetz</w:t>
      </w:r>
      <w:r>
        <w:rPr>
          <w:bCs/>
        </w:rPr>
        <w:t xml:space="preserve"> </w:t>
      </w:r>
      <w:r w:rsidRPr="007E3E22">
        <w:rPr>
          <w:bCs/>
        </w:rPr>
        <w:t>(§ 52 EEG) verpflichtet, ab Januar 2025 Strafzahlungen in Höhe von 10 € pro kW und pro Kalendermonat zu erheben.</w:t>
      </w:r>
    </w:p>
    <w:p w14:paraId="796EF396" w14:textId="77777777" w:rsidR="00EB1AD3" w:rsidRDefault="00EB1AD3">
      <w:pPr>
        <w:rPr>
          <w:b/>
        </w:rPr>
      </w:pPr>
    </w:p>
    <w:p w14:paraId="54D747AB" w14:textId="3D01643B" w:rsidR="00C92AD7" w:rsidRPr="00B03A0E" w:rsidRDefault="00C92AD7">
      <w:pPr>
        <w:rPr>
          <w:b/>
        </w:rPr>
      </w:pPr>
      <w:r w:rsidRPr="00B03A0E">
        <w:rPr>
          <w:b/>
        </w:rPr>
        <w:t>Hat der Netzbetreiber ein</w:t>
      </w:r>
      <w:r w:rsidR="00337AEA">
        <w:rPr>
          <w:b/>
        </w:rPr>
        <w:t>e</w:t>
      </w:r>
      <w:r w:rsidRPr="00B03A0E">
        <w:rPr>
          <w:b/>
        </w:rPr>
        <w:t xml:space="preserve"> Informationspflicht?</w:t>
      </w:r>
    </w:p>
    <w:p w14:paraId="659E5386" w14:textId="67874200" w:rsidR="00C92AD7" w:rsidRDefault="00EB7293">
      <w:r>
        <w:t>Nein.</w:t>
      </w:r>
    </w:p>
    <w:p w14:paraId="5A39BBE3" w14:textId="77777777" w:rsidR="00505A78" w:rsidRDefault="00505A78"/>
    <w:p w14:paraId="38EEA593" w14:textId="77777777" w:rsidR="00505A78" w:rsidRPr="00A255CA" w:rsidRDefault="00505A78" w:rsidP="00505A78">
      <w:pPr>
        <w:rPr>
          <w:b/>
        </w:rPr>
      </w:pPr>
      <w:r w:rsidRPr="00A255CA">
        <w:rPr>
          <w:b/>
        </w:rPr>
        <w:t>Wo sind die technischen Anforderungen zur Umsetzung der BNK beschr</w:t>
      </w:r>
      <w:r w:rsidR="001C7909">
        <w:rPr>
          <w:b/>
        </w:rPr>
        <w:t>ie</w:t>
      </w:r>
      <w:r w:rsidRPr="00A255CA">
        <w:rPr>
          <w:b/>
        </w:rPr>
        <w:t>ben?</w:t>
      </w:r>
    </w:p>
    <w:p w14:paraId="4B555A43" w14:textId="2A241F4F" w:rsidR="00505A78" w:rsidRPr="00A255CA" w:rsidRDefault="00505A78" w:rsidP="00505A78">
      <w:r w:rsidRPr="00A255CA">
        <w:t xml:space="preserve">Die technischen Anforderungen zur Umsetzung der BNK </w:t>
      </w:r>
      <w:r w:rsidR="00337AEA">
        <w:t>sind</w:t>
      </w:r>
      <w:r w:rsidRPr="00A255CA">
        <w:t xml:space="preserve"> in der AVV (Allgemeine Verwaltungsvorschrift</w:t>
      </w:r>
      <w:r w:rsidR="00EB7293">
        <w:t xml:space="preserve"> zur Kennzeichnung von Luftfahrthindernissen</w:t>
      </w:r>
      <w:r w:rsidRPr="00A255CA">
        <w:t>) beschrieben. Die Veröffentlichung ist am 30.</w:t>
      </w:r>
      <w:r w:rsidR="00C5257B">
        <w:t xml:space="preserve"> April </w:t>
      </w:r>
      <w:r w:rsidRPr="00A255CA">
        <w:t>2020 erfolgt</w:t>
      </w:r>
      <w:r w:rsidR="00EB7293">
        <w:t xml:space="preserve"> und damit </w:t>
      </w:r>
      <w:r w:rsidR="00337AEA">
        <w:t xml:space="preserve">ist die AVV </w:t>
      </w:r>
      <w:r w:rsidR="00EB7293">
        <w:t>am 1.</w:t>
      </w:r>
      <w:r w:rsidR="00C5257B">
        <w:t xml:space="preserve"> Mai </w:t>
      </w:r>
      <w:r w:rsidR="00EB7293">
        <w:t>2020</w:t>
      </w:r>
      <w:r w:rsidR="00337AEA" w:rsidRPr="00337AEA">
        <w:t xml:space="preserve"> </w:t>
      </w:r>
      <w:r w:rsidR="00337AEA">
        <w:t>in Kraft getreten</w:t>
      </w:r>
      <w:r w:rsidRPr="00A255CA">
        <w:t>.</w:t>
      </w:r>
    </w:p>
    <w:p w14:paraId="41C8F396" w14:textId="77777777" w:rsidR="002421D7" w:rsidRDefault="002421D7"/>
    <w:p w14:paraId="2054AE7E" w14:textId="77777777" w:rsidR="00615F4A" w:rsidRPr="00B03A0E" w:rsidRDefault="00615F4A" w:rsidP="00615F4A">
      <w:pPr>
        <w:rPr>
          <w:b/>
        </w:rPr>
      </w:pPr>
      <w:r w:rsidRPr="00B03A0E">
        <w:rPr>
          <w:b/>
        </w:rPr>
        <w:t>Welche Nachweise sind vom W</w:t>
      </w:r>
      <w:r>
        <w:rPr>
          <w:b/>
        </w:rPr>
        <w:t>indenergieanlagen</w:t>
      </w:r>
      <w:r w:rsidRPr="00B03A0E">
        <w:rPr>
          <w:b/>
        </w:rPr>
        <w:t>-Betreiber zur Umsetzung der BNK zu erbringen?</w:t>
      </w:r>
    </w:p>
    <w:p w14:paraId="6BB6E792" w14:textId="77777777" w:rsidR="00615F4A" w:rsidRPr="00AE5407" w:rsidRDefault="00615F4A" w:rsidP="00AE5407">
      <w:pPr>
        <w:tabs>
          <w:tab w:val="left" w:pos="7797"/>
        </w:tabs>
        <w:spacing w:line="240" w:lineRule="auto"/>
        <w:ind w:left="360"/>
        <w:rPr>
          <w:rFonts w:cs="Arial"/>
        </w:rPr>
      </w:pPr>
      <w:r w:rsidRPr="00AE5407">
        <w:rPr>
          <w:rFonts w:cs="Arial"/>
        </w:rPr>
        <w:t xml:space="preserve">Für die Prüfung zur Umsetzung der BNK müssen dem Netzbetreiber folgende Nachweise übermittelt werden: </w:t>
      </w:r>
    </w:p>
    <w:p w14:paraId="23F7A07F" w14:textId="77777777" w:rsidR="00615F4A" w:rsidRPr="00AE5407" w:rsidRDefault="00615F4A" w:rsidP="00AE5407">
      <w:pPr>
        <w:pStyle w:val="Listenabsatz"/>
        <w:numPr>
          <w:ilvl w:val="0"/>
          <w:numId w:val="12"/>
        </w:numPr>
        <w:spacing w:line="250" w:lineRule="atLeast"/>
        <w:rPr>
          <w:szCs w:val="19"/>
        </w:rPr>
      </w:pPr>
      <w:r w:rsidRPr="00AE5407">
        <w:rPr>
          <w:szCs w:val="19"/>
        </w:rPr>
        <w:t>das Inbetriebnahme-Protokoll der BNK vom Errichter</w:t>
      </w:r>
    </w:p>
    <w:p w14:paraId="08C83059" w14:textId="77777777" w:rsidR="00615F4A" w:rsidRPr="00A255CA" w:rsidRDefault="00615F4A"/>
    <w:p w14:paraId="3EEC3F89" w14:textId="77777777" w:rsidR="00FA762D" w:rsidRDefault="00FA762D">
      <w:pPr>
        <w:rPr>
          <w:b/>
        </w:rPr>
      </w:pPr>
    </w:p>
    <w:p w14:paraId="3FB8EEAD" w14:textId="77777777" w:rsidR="00FA762D" w:rsidRDefault="00FA762D">
      <w:pPr>
        <w:rPr>
          <w:b/>
        </w:rPr>
      </w:pPr>
    </w:p>
    <w:p w14:paraId="5D6FC7C0" w14:textId="77777777" w:rsidR="00FA762D" w:rsidRDefault="00FA762D">
      <w:pPr>
        <w:rPr>
          <w:b/>
        </w:rPr>
      </w:pPr>
    </w:p>
    <w:p w14:paraId="0755DD4F" w14:textId="77777777" w:rsidR="00FA762D" w:rsidRDefault="00FA762D">
      <w:pPr>
        <w:rPr>
          <w:b/>
        </w:rPr>
      </w:pPr>
    </w:p>
    <w:p w14:paraId="21BC8F22" w14:textId="77777777" w:rsidR="00FA762D" w:rsidRDefault="00FA762D">
      <w:pPr>
        <w:rPr>
          <w:b/>
        </w:rPr>
      </w:pPr>
    </w:p>
    <w:p w14:paraId="7AE59FD8" w14:textId="77777777" w:rsidR="00FA762D" w:rsidRDefault="00FA762D">
      <w:pPr>
        <w:rPr>
          <w:b/>
        </w:rPr>
      </w:pPr>
    </w:p>
    <w:p w14:paraId="5C7372F5" w14:textId="77777777" w:rsidR="00FA762D" w:rsidRDefault="00FA762D">
      <w:pPr>
        <w:rPr>
          <w:b/>
        </w:rPr>
      </w:pPr>
    </w:p>
    <w:p w14:paraId="7540389A" w14:textId="563222F2" w:rsidR="00F2282D" w:rsidRPr="00A255CA" w:rsidRDefault="00F2282D">
      <w:pPr>
        <w:rPr>
          <w:b/>
        </w:rPr>
      </w:pPr>
      <w:r w:rsidRPr="00A255CA">
        <w:rPr>
          <w:b/>
        </w:rPr>
        <w:lastRenderedPageBreak/>
        <w:t>Gibt es Ausnahmen von der Verpflichtung zur bedarfsgesteuerten Nachtkennzeichnung?</w:t>
      </w:r>
    </w:p>
    <w:p w14:paraId="473D271F" w14:textId="46D1EC1F" w:rsidR="00C5257B" w:rsidRDefault="00A255CA">
      <w:r w:rsidRPr="00A255CA">
        <w:t>Ja, es gibt Ausnahmen</w:t>
      </w:r>
      <w:r w:rsidR="00815AD6">
        <w:t>/Befreiung</w:t>
      </w:r>
      <w:r w:rsidR="00337AEA">
        <w:t>en</w:t>
      </w:r>
      <w:r w:rsidRPr="00A255CA">
        <w:t xml:space="preserve"> von dieser Verpflichtung. Hierzu gibt es folgende Optionen:</w:t>
      </w:r>
    </w:p>
    <w:p w14:paraId="53084C06" w14:textId="77777777" w:rsidR="00C5257B" w:rsidRDefault="00C5257B"/>
    <w:p w14:paraId="72A3D3EC" w14:textId="77777777" w:rsidR="00A255CA" w:rsidRPr="00A255CA" w:rsidRDefault="00A255CA"/>
    <w:p w14:paraId="05FEEF7A" w14:textId="77777777" w:rsidR="00A255CA" w:rsidRPr="00A255CA" w:rsidRDefault="00A255CA">
      <w:pPr>
        <w:rPr>
          <w:b/>
        </w:rPr>
      </w:pPr>
      <w:r w:rsidRPr="00A255CA">
        <w:tab/>
      </w:r>
      <w:r w:rsidRPr="00A255CA">
        <w:rPr>
          <w:b/>
          <w:u w:val="single"/>
        </w:rPr>
        <w:t>Option 1:</w:t>
      </w:r>
      <w:r w:rsidRPr="00A255CA">
        <w:rPr>
          <w:b/>
        </w:rPr>
        <w:t xml:space="preserve"> Wirtschaftliche Unzumutbarkeit</w:t>
      </w:r>
    </w:p>
    <w:p w14:paraId="29B04016" w14:textId="7E5C339B" w:rsidR="00A255CA" w:rsidRPr="00A255CA" w:rsidRDefault="00A255CA" w:rsidP="00A255CA">
      <w:pPr>
        <w:ind w:left="708"/>
      </w:pPr>
      <w:r w:rsidRPr="00A255CA">
        <w:t xml:space="preserve">Eine Ausnahme zur bedarfsgesteuerten Nachtkennzeichnung erteilt die Bundesnetzagentur (BNetzA) auf Antrag. Die Ausnahme kann erteilt werden bei kleinen Windparks, die nur noch </w:t>
      </w:r>
      <w:r w:rsidR="00517982" w:rsidRPr="00A255CA">
        <w:t>eine</w:t>
      </w:r>
      <w:r w:rsidRPr="00A255CA">
        <w:t xml:space="preserve"> kurze Vergütungsdauer haben und deren Nachrüstung auf eine bedarfsgesteuerte Nachtkennzeichnung aus diesen Gründen wirtschaftlich unzumutbar ist.</w:t>
      </w:r>
    </w:p>
    <w:p w14:paraId="20EE6A0F" w14:textId="77777777" w:rsidR="00A255CA" w:rsidRDefault="00A255CA" w:rsidP="00A255CA">
      <w:pPr>
        <w:ind w:left="708"/>
      </w:pPr>
      <w:r w:rsidRPr="00A255CA">
        <w:t>Die BNetzA hat auf ihrer Internetseite sowohl ein Muster für einen Antrag für eine entsprechende Ausnahme von der Pflicht zur bedarfsgesteuerten Nachtkennzeichnung als auch ein Hinweisblatt hierzu veröffentlicht.</w:t>
      </w:r>
    </w:p>
    <w:p w14:paraId="2E8FF26E" w14:textId="3234B30D" w:rsidR="00815AD6" w:rsidRDefault="00815AD6" w:rsidP="00B03A0E">
      <w:pPr>
        <w:pStyle w:val="Listenabsatz"/>
        <w:numPr>
          <w:ilvl w:val="0"/>
          <w:numId w:val="2"/>
        </w:numPr>
      </w:pPr>
      <w:r>
        <w:t xml:space="preserve">Nachweis: durch Vorlage der Bestätigung </w:t>
      </w:r>
      <w:r w:rsidR="00491970">
        <w:t>der BNetzA</w:t>
      </w:r>
    </w:p>
    <w:p w14:paraId="0D0B940D" w14:textId="77777777" w:rsidR="00A255CA" w:rsidRDefault="00A255CA" w:rsidP="00A255CA">
      <w:pPr>
        <w:ind w:left="708"/>
      </w:pPr>
    </w:p>
    <w:p w14:paraId="7360A12C" w14:textId="77777777" w:rsidR="00A255CA" w:rsidRDefault="00A255CA" w:rsidP="00A255CA">
      <w:pPr>
        <w:ind w:left="708"/>
        <w:rPr>
          <w:b/>
        </w:rPr>
      </w:pPr>
      <w:r w:rsidRPr="00A255CA">
        <w:rPr>
          <w:b/>
          <w:u w:val="single"/>
        </w:rPr>
        <w:t xml:space="preserve">Option 2: </w:t>
      </w:r>
      <w:r w:rsidRPr="0069573C">
        <w:rPr>
          <w:b/>
        </w:rPr>
        <w:t>W</w:t>
      </w:r>
      <w:r w:rsidR="00971D4D">
        <w:rPr>
          <w:b/>
        </w:rPr>
        <w:t>indenergieanlagen</w:t>
      </w:r>
      <w:r w:rsidRPr="0069573C">
        <w:rPr>
          <w:b/>
        </w:rPr>
        <w:t xml:space="preserve"> in der Nähe von </w:t>
      </w:r>
      <w:r w:rsidR="0069573C" w:rsidRPr="0069573C">
        <w:rPr>
          <w:b/>
        </w:rPr>
        <w:t>Flugplätzen</w:t>
      </w:r>
    </w:p>
    <w:p w14:paraId="7ACC014B" w14:textId="77777777" w:rsidR="0069573C" w:rsidRDefault="0069573C" w:rsidP="00A255CA">
      <w:pPr>
        <w:ind w:left="708"/>
      </w:pPr>
      <w:r w:rsidRPr="0069573C">
        <w:t>Eine weitere Ausnahme bildet die Kollision von der Anforderung zur bedarfsgerechten Nachtkennzeichnung mit den Pflichten aus dem Luftverkehrsrecht. Hier ist das Luftverkehrsrecht als höherrangig einzuordnen. Eine solche Kollision ist dem Netzbetreiber nachzuweisen (in der Regel in der BImSchG-Genehmigung der Windenergieanlage verankert).</w:t>
      </w:r>
    </w:p>
    <w:p w14:paraId="30B7EE82" w14:textId="77777777" w:rsidR="00815AD6" w:rsidRDefault="00815AD6" w:rsidP="00B03A0E">
      <w:pPr>
        <w:pStyle w:val="Listenabsatz"/>
        <w:numPr>
          <w:ilvl w:val="0"/>
          <w:numId w:val="2"/>
        </w:numPr>
      </w:pPr>
      <w:r w:rsidRPr="00815AD6">
        <w:t>Nachweis: entsprechende Bescheinigung der zuständigen Genehmigungs- oder Luftverkehrsbehörde, dass die BNK nicht zulässig ist</w:t>
      </w:r>
    </w:p>
    <w:p w14:paraId="0E27B00A" w14:textId="77777777" w:rsidR="0069573C" w:rsidRDefault="0069573C" w:rsidP="00A255CA">
      <w:pPr>
        <w:ind w:left="708"/>
      </w:pPr>
    </w:p>
    <w:p w14:paraId="3201631D" w14:textId="36DB3A6A" w:rsidR="0069573C" w:rsidRPr="00347B59" w:rsidRDefault="0069573C" w:rsidP="00A255CA">
      <w:pPr>
        <w:ind w:left="708"/>
        <w:rPr>
          <w:b/>
        </w:rPr>
      </w:pPr>
      <w:r w:rsidRPr="00347B59">
        <w:rPr>
          <w:b/>
          <w:u w:val="single"/>
        </w:rPr>
        <w:t>Option 3:</w:t>
      </w:r>
      <w:r w:rsidRPr="00347B59">
        <w:rPr>
          <w:b/>
        </w:rPr>
        <w:t xml:space="preserve"> </w:t>
      </w:r>
      <w:r w:rsidR="00971D4D" w:rsidRPr="0069573C">
        <w:rPr>
          <w:b/>
        </w:rPr>
        <w:t>W</w:t>
      </w:r>
      <w:r w:rsidR="00971D4D">
        <w:rPr>
          <w:b/>
        </w:rPr>
        <w:t>indenergieanlagen</w:t>
      </w:r>
      <w:r w:rsidR="00347B59" w:rsidRPr="00347B59">
        <w:rPr>
          <w:b/>
        </w:rPr>
        <w:t xml:space="preserve"> mit einer Gesamthöhe von ≤</w:t>
      </w:r>
      <w:r w:rsidR="00347B59" w:rsidRPr="00347B59">
        <w:rPr>
          <w:rFonts w:eastAsiaTheme="minorEastAsia" w:hAnsi="Arial"/>
          <w:b/>
          <w:color w:val="393939"/>
          <w:kern w:val="24"/>
        </w:rPr>
        <w:t xml:space="preserve"> 100</w:t>
      </w:r>
      <w:r w:rsidR="00517982">
        <w:rPr>
          <w:rFonts w:eastAsiaTheme="minorEastAsia" w:hAnsi="Arial"/>
          <w:b/>
          <w:color w:val="393939"/>
          <w:kern w:val="24"/>
        </w:rPr>
        <w:t xml:space="preserve"> </w:t>
      </w:r>
      <w:r w:rsidR="00347B59" w:rsidRPr="00347B59">
        <w:rPr>
          <w:rFonts w:eastAsiaTheme="minorEastAsia" w:hAnsi="Arial"/>
          <w:b/>
          <w:color w:val="393939"/>
          <w:kern w:val="24"/>
        </w:rPr>
        <w:t>m</w:t>
      </w:r>
    </w:p>
    <w:p w14:paraId="434D85ED" w14:textId="77777777" w:rsidR="0069573C" w:rsidRDefault="0069573C" w:rsidP="00A255CA">
      <w:pPr>
        <w:ind w:left="708"/>
      </w:pPr>
      <w:r w:rsidRPr="0069573C">
        <w:t>Auch Anlagen, die z.B. auf Grund einer geringen Anlagenhöhe nicht zur Nachtkennzeichnung verpflichtet sind, müssen ebenfalls keine bedarfsgesteuerte Nachtkennzeichnung nachrüsten. Auch dieser Nachweis ist durch den Anlagenbetreiber beim Netzbetreiber vorzulegen.</w:t>
      </w:r>
    </w:p>
    <w:p w14:paraId="350AC23A" w14:textId="77777777" w:rsidR="00815AD6" w:rsidRDefault="00815AD6" w:rsidP="00B03A0E">
      <w:pPr>
        <w:pStyle w:val="Listenabsatz"/>
        <w:numPr>
          <w:ilvl w:val="0"/>
          <w:numId w:val="2"/>
        </w:numPr>
      </w:pPr>
      <w:r>
        <w:t xml:space="preserve">Nachweis: </w:t>
      </w:r>
      <w:r w:rsidRPr="00815AD6">
        <w:t>BImSchG-Genehmigung</w:t>
      </w:r>
    </w:p>
    <w:p w14:paraId="60061E4C" w14:textId="77777777" w:rsidR="00347B59" w:rsidRDefault="00347B59" w:rsidP="00A255CA">
      <w:pPr>
        <w:ind w:left="708"/>
      </w:pPr>
    </w:p>
    <w:p w14:paraId="5B2BB3FA" w14:textId="7F824F31" w:rsidR="00606F94" w:rsidRPr="0088321B" w:rsidRDefault="00606F94" w:rsidP="00606F94">
      <w:pPr>
        <w:shd w:val="clear" w:color="auto" w:fill="FFFFFF"/>
        <w:spacing w:after="120" w:line="240" w:lineRule="auto"/>
        <w:rPr>
          <w:b/>
        </w:rPr>
      </w:pPr>
      <w:r w:rsidRPr="0088321B">
        <w:rPr>
          <w:b/>
        </w:rPr>
        <w:t xml:space="preserve">Gibt es </w:t>
      </w:r>
      <w:r w:rsidR="007C5053" w:rsidRPr="0088321B">
        <w:rPr>
          <w:b/>
        </w:rPr>
        <w:t>eine Pflicht</w:t>
      </w:r>
      <w:r w:rsidRPr="0088321B">
        <w:rPr>
          <w:b/>
        </w:rPr>
        <w:t xml:space="preserve"> zur Nachtkennzeichnung?</w:t>
      </w:r>
    </w:p>
    <w:p w14:paraId="27F21DDD" w14:textId="2AC5C960" w:rsidR="003E27FF" w:rsidRPr="0088321B" w:rsidRDefault="00A637B7" w:rsidP="0088321B">
      <w:pPr>
        <w:shd w:val="clear" w:color="auto" w:fill="FFFFFF"/>
        <w:spacing w:after="120" w:line="240" w:lineRule="auto"/>
      </w:pPr>
      <w:r>
        <w:t>Ja</w:t>
      </w:r>
      <w:r w:rsidR="00476618">
        <w:t>, a</w:t>
      </w:r>
      <w:r w:rsidR="00606F94">
        <w:t xml:space="preserve">b einer </w:t>
      </w:r>
      <w:r w:rsidR="00B6047F">
        <w:t>Gesamthöhe von 100</w:t>
      </w:r>
      <w:r w:rsidR="00517982">
        <w:t xml:space="preserve"> </w:t>
      </w:r>
      <w:r w:rsidR="00B6047F">
        <w:t xml:space="preserve">m. </w:t>
      </w:r>
      <w:r w:rsidR="00E416C6">
        <w:t>Der Nachweis</w:t>
      </w:r>
      <w:r w:rsidR="003D46C0">
        <w:t>, dass die WEA keine</w:t>
      </w:r>
      <w:r w:rsidR="00CB172C">
        <w:t xml:space="preserve"> Nachtkennzeichnung erfordert, </w:t>
      </w:r>
      <w:r w:rsidR="00E416C6">
        <w:t xml:space="preserve">kann über die </w:t>
      </w:r>
      <w:r w:rsidR="003E27FF" w:rsidRPr="0088321B">
        <w:t>BImSchG-Genehmigung der Anlage oder sonstige behördliche Bescheinigung</w:t>
      </w:r>
      <w:r w:rsidR="00E416C6">
        <w:t xml:space="preserve"> erfolgen.</w:t>
      </w:r>
    </w:p>
    <w:p w14:paraId="53128261" w14:textId="77777777" w:rsidR="00C612A6" w:rsidRDefault="00C612A6" w:rsidP="00E01DED"/>
    <w:p w14:paraId="3B878877" w14:textId="77777777" w:rsidR="00FB7116" w:rsidRDefault="00FB7116" w:rsidP="00E01DED">
      <w:pPr>
        <w:rPr>
          <w:b/>
        </w:rPr>
      </w:pPr>
      <w:r w:rsidRPr="00413CBB">
        <w:rPr>
          <w:b/>
        </w:rPr>
        <w:t xml:space="preserve">Muss der Nachweis für jede einzelne </w:t>
      </w:r>
      <w:r w:rsidR="00971D4D" w:rsidRPr="0069573C">
        <w:rPr>
          <w:b/>
        </w:rPr>
        <w:t>W</w:t>
      </w:r>
      <w:r w:rsidR="00971D4D">
        <w:rPr>
          <w:b/>
        </w:rPr>
        <w:t>indenergieanlage</w:t>
      </w:r>
      <w:r w:rsidRPr="00413CBB">
        <w:rPr>
          <w:b/>
        </w:rPr>
        <w:t xml:space="preserve"> erfolgen oder reicht ein Nachweis für alle an einem Netzanschluss angeschlossenen </w:t>
      </w:r>
      <w:r w:rsidR="00971D4D" w:rsidRPr="0069573C">
        <w:rPr>
          <w:b/>
        </w:rPr>
        <w:t>W</w:t>
      </w:r>
      <w:r w:rsidR="00971D4D">
        <w:rPr>
          <w:b/>
        </w:rPr>
        <w:t>indenergieanlagen</w:t>
      </w:r>
      <w:r w:rsidRPr="00413CBB">
        <w:rPr>
          <w:b/>
        </w:rPr>
        <w:t xml:space="preserve"> aus</w:t>
      </w:r>
      <w:r w:rsidR="00413CBB" w:rsidRPr="00413CBB">
        <w:rPr>
          <w:b/>
        </w:rPr>
        <w:t>?</w:t>
      </w:r>
    </w:p>
    <w:p w14:paraId="23DA9423" w14:textId="76537748" w:rsidR="00413CBB" w:rsidRPr="00413CBB" w:rsidRDefault="00413CBB" w:rsidP="00E01DED">
      <w:r w:rsidRPr="00413CBB">
        <w:t>Sollte sich der Windpark aus mehreren Wind</w:t>
      </w:r>
      <w:r w:rsidR="003E29EB">
        <w:t>energieanlagen</w:t>
      </w:r>
      <w:r w:rsidRPr="00413CBB">
        <w:t xml:space="preserve"> zusammensetzen, hat der Nachweis für die Ausrüstung/Befreiung grundsätzlich für jede einzelne </w:t>
      </w:r>
      <w:r w:rsidR="003E29EB" w:rsidRPr="00413CBB">
        <w:t>Wind</w:t>
      </w:r>
      <w:r w:rsidR="003E29EB">
        <w:t>energieanlage</w:t>
      </w:r>
      <w:r w:rsidR="003E29EB" w:rsidRPr="00413CBB">
        <w:t xml:space="preserve"> </w:t>
      </w:r>
      <w:r w:rsidRPr="00413CBB">
        <w:t>zu erfolgen</w:t>
      </w:r>
      <w:r w:rsidRPr="00337AEA">
        <w:t xml:space="preserve">. </w:t>
      </w:r>
    </w:p>
    <w:p w14:paraId="4101652C" w14:textId="77777777" w:rsidR="00213985" w:rsidRDefault="00213985" w:rsidP="00E01DED"/>
    <w:p w14:paraId="48ABA742" w14:textId="77777777" w:rsidR="00964C46" w:rsidRPr="00964C46" w:rsidRDefault="00964C46" w:rsidP="00964C46">
      <w:pPr>
        <w:rPr>
          <w:b/>
        </w:rPr>
      </w:pPr>
      <w:r w:rsidRPr="00964C46">
        <w:rPr>
          <w:b/>
        </w:rPr>
        <w:t xml:space="preserve">Mit welchen technischen Einrichtungen können diese Anforderungen erfüllt werden? </w:t>
      </w:r>
    </w:p>
    <w:p w14:paraId="5B913731" w14:textId="4704B3DA" w:rsidR="00964C46" w:rsidRDefault="00964C46" w:rsidP="00964C46">
      <w:r>
        <w:t>Der Wortlaut des EEG  schließt keine bestimmten Einrichtungen aus. Die Einrichtung muss allerdings luftverkehrsrechtlich zugelassen sein.</w:t>
      </w:r>
      <w:r w:rsidR="00440D6A">
        <w:t xml:space="preserve"> </w:t>
      </w:r>
      <w:r>
        <w:t xml:space="preserve">Grundsätzlich gibt es </w:t>
      </w:r>
      <w:r w:rsidR="00440D6A">
        <w:t>drei</w:t>
      </w:r>
      <w:r>
        <w:t xml:space="preserve"> </w:t>
      </w:r>
      <w:r w:rsidR="00440D6A">
        <w:t>Techniken</w:t>
      </w:r>
      <w:r>
        <w:t xml:space="preserve"> zur bedarfsgesteuerten Nachtkennzeichnung. Es wird unterschieden zwischen aktive</w:t>
      </w:r>
      <w:r w:rsidR="00365C83">
        <w:t>m</w:t>
      </w:r>
      <w:r>
        <w:t xml:space="preserve"> und passive</w:t>
      </w:r>
      <w:r w:rsidR="00365C83">
        <w:t>m</w:t>
      </w:r>
      <w:r>
        <w:t xml:space="preserve"> </w:t>
      </w:r>
      <w:r w:rsidR="00466EF0">
        <w:t>Radar</w:t>
      </w:r>
      <w:r w:rsidR="00440D6A">
        <w:t xml:space="preserve"> sowie der Transpondertechnik</w:t>
      </w:r>
      <w:r>
        <w:t>.</w:t>
      </w:r>
      <w:r w:rsidR="00466EF0">
        <w:t xml:space="preserve"> Dies ist im Anhang 6 der AVV</w:t>
      </w:r>
      <w:r w:rsidR="000826E4">
        <w:t xml:space="preserve"> (</w:t>
      </w:r>
      <w:r w:rsidR="000826E4" w:rsidRPr="00A255CA">
        <w:t>Allgemeine Verwaltungsvorschrift</w:t>
      </w:r>
      <w:r w:rsidR="000826E4">
        <w:t xml:space="preserve"> zur Kennzeichnung von Luftfahrthindernissen)</w:t>
      </w:r>
      <w:r w:rsidR="00466EF0">
        <w:t xml:space="preserve"> vom 24.</w:t>
      </w:r>
      <w:r w:rsidR="00C5257B">
        <w:t xml:space="preserve"> April </w:t>
      </w:r>
      <w:r w:rsidR="00466EF0">
        <w:t>2020 beschrieben.</w:t>
      </w:r>
    </w:p>
    <w:p w14:paraId="4B99056E" w14:textId="77777777" w:rsidR="00440D6A" w:rsidRDefault="00440D6A" w:rsidP="00964C46"/>
    <w:p w14:paraId="384B9768" w14:textId="77777777" w:rsidR="00FA762D" w:rsidRDefault="00FA762D" w:rsidP="00964C46"/>
    <w:p w14:paraId="5831E2A6" w14:textId="77777777" w:rsidR="00FA762D" w:rsidRDefault="00FA762D" w:rsidP="00964C46"/>
    <w:p w14:paraId="427B8035" w14:textId="77777777" w:rsidR="00FA762D" w:rsidRDefault="00FA762D" w:rsidP="00964C46"/>
    <w:p w14:paraId="5E4ADDCB" w14:textId="77777777" w:rsidR="00440D6A" w:rsidRPr="00440D6A" w:rsidRDefault="00440D6A" w:rsidP="00440D6A">
      <w:pPr>
        <w:ind w:firstLine="708"/>
        <w:rPr>
          <w:b/>
        </w:rPr>
      </w:pPr>
      <w:r w:rsidRPr="00440D6A">
        <w:rPr>
          <w:b/>
          <w:u w:val="single"/>
        </w:rPr>
        <w:lastRenderedPageBreak/>
        <w:t>Option 1:</w:t>
      </w:r>
      <w:r w:rsidRPr="00440D6A">
        <w:rPr>
          <w:b/>
        </w:rPr>
        <w:t xml:space="preserve"> Aktiv Radar</w:t>
      </w:r>
    </w:p>
    <w:p w14:paraId="570E8762" w14:textId="77777777" w:rsidR="00440D6A" w:rsidRDefault="00440D6A" w:rsidP="00440D6A">
      <w:pPr>
        <w:ind w:left="708"/>
      </w:pPr>
      <w:r w:rsidRPr="00440D6A">
        <w:t>Bei der bedarfsgesteuerten Nachtkennzeichnung mit Aktiv</w:t>
      </w:r>
      <w:r w:rsidR="00605097">
        <w:t>r</w:t>
      </w:r>
      <w:r w:rsidRPr="00440D6A">
        <w:t>adar werden aktive Radarstationen aufgestellt, die die Luftverkehrsteilnehmer im Abdeckungsbereich detektieren und das Anschaltsignal für die Nachtkennzeichnung an die Windparks und Windenergieanlagen weitergeben.</w:t>
      </w:r>
    </w:p>
    <w:p w14:paraId="1299C43A" w14:textId="77777777" w:rsidR="00440D6A" w:rsidRDefault="00440D6A" w:rsidP="00440D6A">
      <w:pPr>
        <w:ind w:left="708"/>
      </w:pPr>
    </w:p>
    <w:p w14:paraId="580E2982" w14:textId="77777777" w:rsidR="00440D6A" w:rsidRPr="00440D6A" w:rsidRDefault="00440D6A" w:rsidP="00440D6A">
      <w:pPr>
        <w:ind w:firstLine="708"/>
        <w:rPr>
          <w:b/>
        </w:rPr>
      </w:pPr>
      <w:r w:rsidRPr="00440D6A">
        <w:rPr>
          <w:b/>
          <w:u w:val="single"/>
        </w:rPr>
        <w:t>Option 2:</w:t>
      </w:r>
      <w:r w:rsidRPr="00440D6A">
        <w:rPr>
          <w:b/>
        </w:rPr>
        <w:t xml:space="preserve"> Passiv Radar</w:t>
      </w:r>
    </w:p>
    <w:p w14:paraId="7104C57A" w14:textId="77777777" w:rsidR="00440D6A" w:rsidRDefault="00440D6A" w:rsidP="00440D6A">
      <w:pPr>
        <w:ind w:left="705"/>
      </w:pPr>
      <w:r w:rsidRPr="00440D6A">
        <w:t>Passivradar ist eine Ortungstechnik, die im Gegensatz zum herkömmlichen Radar keine elektromagnetische Energie aussendet, um deren Reflexionen zu analysieren. Stattdessen werden Reflexionen und der Dopplereffekt von Ausstrahlungen bekannter Rundfunk-, Mobilfunk-, oder ähnlicher konstant strahlender Sender ausgewertet.</w:t>
      </w:r>
    </w:p>
    <w:p w14:paraId="4DDBEF00" w14:textId="77777777" w:rsidR="00440D6A" w:rsidRDefault="00440D6A" w:rsidP="00440D6A">
      <w:pPr>
        <w:ind w:left="705"/>
      </w:pPr>
    </w:p>
    <w:p w14:paraId="72D3A004" w14:textId="77777777" w:rsidR="00440D6A" w:rsidRPr="00440D6A" w:rsidRDefault="00440D6A" w:rsidP="00440D6A">
      <w:pPr>
        <w:ind w:firstLine="708"/>
        <w:rPr>
          <w:b/>
        </w:rPr>
      </w:pPr>
      <w:r w:rsidRPr="00440D6A">
        <w:rPr>
          <w:b/>
          <w:u w:val="single"/>
        </w:rPr>
        <w:t>Option 3:</w:t>
      </w:r>
      <w:r w:rsidRPr="00440D6A">
        <w:rPr>
          <w:b/>
        </w:rPr>
        <w:t xml:space="preserve"> Transpondertechnik:</w:t>
      </w:r>
    </w:p>
    <w:p w14:paraId="497B0FD2" w14:textId="77777777" w:rsidR="00440D6A" w:rsidRDefault="00440D6A" w:rsidP="00440D6A">
      <w:pPr>
        <w:ind w:left="708"/>
      </w:pPr>
      <w:r>
        <w:t>Bei der Transpondertechnik werden die Transpondersignale der Flugzeuge ausgewertet und sobald im Überwachungsraum ein Flugobjekt sich bewegt die Nachtkennzeichnung eingeschaltet. Die Transpondertechnik zeichnet sich durch ihre geringeren Kosten, schnelle Installation, problemlose Genehmigung und hohe Zuverlässigkeit aus.</w:t>
      </w:r>
    </w:p>
    <w:p w14:paraId="3461D779" w14:textId="77777777" w:rsidR="00440D6A" w:rsidRDefault="00440D6A" w:rsidP="00440D6A"/>
    <w:p w14:paraId="4ECA0B47" w14:textId="555237B0" w:rsidR="00440D6A" w:rsidRPr="00B03A0E" w:rsidRDefault="00466EF0" w:rsidP="00440D6A">
      <w:pPr>
        <w:rPr>
          <w:b/>
        </w:rPr>
      </w:pPr>
      <w:r w:rsidRPr="00B03A0E">
        <w:rPr>
          <w:b/>
        </w:rPr>
        <w:t xml:space="preserve">Warum werden auch </w:t>
      </w:r>
      <w:r w:rsidR="00971D4D" w:rsidRPr="0069573C">
        <w:rPr>
          <w:b/>
        </w:rPr>
        <w:t>W</w:t>
      </w:r>
      <w:r w:rsidR="00971D4D">
        <w:rPr>
          <w:b/>
        </w:rPr>
        <w:t>indenergieanlagen</w:t>
      </w:r>
      <w:r w:rsidRPr="00B03A0E">
        <w:rPr>
          <w:b/>
        </w:rPr>
        <w:t xml:space="preserve"> mit einer Gesamthöhe </w:t>
      </w:r>
      <w:r w:rsidRPr="00B03A0E">
        <w:rPr>
          <w:rFonts w:cstheme="minorHAnsi"/>
          <w:b/>
        </w:rPr>
        <w:t>≤</w:t>
      </w:r>
      <w:r w:rsidRPr="00B03A0E">
        <w:rPr>
          <w:b/>
        </w:rPr>
        <w:t xml:space="preserve"> 100 m angeschrieben?</w:t>
      </w:r>
    </w:p>
    <w:p w14:paraId="472CE0C6" w14:textId="1D53DA0F" w:rsidR="00466EF0" w:rsidRDefault="00466EF0" w:rsidP="00440D6A">
      <w:r>
        <w:t>Anlagen mit einer Gesamthöhe ≤</w:t>
      </w:r>
      <w:r w:rsidR="00491970">
        <w:t xml:space="preserve"> </w:t>
      </w:r>
      <w:r>
        <w:t>100 m müssen auch an</w:t>
      </w:r>
      <w:r w:rsidR="00337AEA">
        <w:t>ge</w:t>
      </w:r>
      <w:r>
        <w:t>schr</w:t>
      </w:r>
      <w:r w:rsidR="00337AEA">
        <w:t>ie</w:t>
      </w:r>
      <w:r>
        <w:t xml:space="preserve">ben werden, da auch diese in der Nähe von Flugplätzen mit Nachtkennzeichnung ausgerüstet sein können. </w:t>
      </w:r>
    </w:p>
    <w:p w14:paraId="0FB78278" w14:textId="77777777" w:rsidR="00466EF0" w:rsidRDefault="00466EF0" w:rsidP="00440D6A"/>
    <w:p w14:paraId="4215C1C6" w14:textId="5A605191" w:rsidR="6F3722B6" w:rsidRDefault="6F3722B6" w:rsidP="6F3722B6">
      <w:pPr>
        <w:spacing w:line="240" w:lineRule="auto"/>
        <w:rPr>
          <w:highlight w:val="yellow"/>
        </w:rPr>
      </w:pPr>
    </w:p>
    <w:p w14:paraId="3B35FDF7" w14:textId="77777777" w:rsidR="002E0297" w:rsidRPr="00B03A0E" w:rsidRDefault="00180B47" w:rsidP="00440D6A">
      <w:pPr>
        <w:rPr>
          <w:b/>
        </w:rPr>
      </w:pPr>
      <w:r w:rsidRPr="00B03A0E">
        <w:rPr>
          <w:b/>
        </w:rPr>
        <w:t>Wo kann man sich zu der Thematik BNK informiere</w:t>
      </w:r>
      <w:r w:rsidR="00301C93">
        <w:rPr>
          <w:b/>
        </w:rPr>
        <w:t>n</w:t>
      </w:r>
      <w:r w:rsidRPr="00B03A0E">
        <w:rPr>
          <w:b/>
        </w:rPr>
        <w:t>?</w:t>
      </w:r>
    </w:p>
    <w:p w14:paraId="4E3FF23C" w14:textId="77777777" w:rsidR="00180B47" w:rsidRDefault="00180B47" w:rsidP="00B03A0E">
      <w:pPr>
        <w:pStyle w:val="Listenabsatz"/>
        <w:numPr>
          <w:ilvl w:val="0"/>
          <w:numId w:val="3"/>
        </w:numPr>
      </w:pPr>
      <w:r>
        <w:t>Energiesammelgesetz (EnSaG) vom 17.12.2019</w:t>
      </w:r>
    </w:p>
    <w:p w14:paraId="33F1721D" w14:textId="77777777" w:rsidR="0095580C" w:rsidRDefault="006C3039" w:rsidP="0095580C">
      <w:pPr>
        <w:pStyle w:val="Listenabsatz"/>
      </w:pPr>
      <w:hyperlink r:id="rId10" w:history="1">
        <w:r w:rsidR="00526F1F" w:rsidRPr="008E3618">
          <w:rPr>
            <w:rStyle w:val="Hyperlink"/>
          </w:rPr>
          <w:t>https://www.bmwi.de/Redaktion/DE/Gesetze/Energie/Energiesammelgesetz.html</w:t>
        </w:r>
      </w:hyperlink>
    </w:p>
    <w:p w14:paraId="6D98A12B" w14:textId="77777777" w:rsidR="00BC58A9" w:rsidRDefault="00BC58A9" w:rsidP="0095580C">
      <w:pPr>
        <w:pStyle w:val="Listenabsatz"/>
      </w:pPr>
    </w:p>
    <w:p w14:paraId="1BCECA36" w14:textId="77777777" w:rsidR="00180B47" w:rsidRDefault="00180B47" w:rsidP="00180B47">
      <w:pPr>
        <w:pStyle w:val="Listenabsatz"/>
        <w:numPr>
          <w:ilvl w:val="0"/>
          <w:numId w:val="3"/>
        </w:numPr>
      </w:pPr>
      <w:r w:rsidRPr="00180B47">
        <w:t>BNetzA A</w:t>
      </w:r>
      <w:r w:rsidR="00337AEA">
        <w:t>z.</w:t>
      </w:r>
      <w:r w:rsidRPr="00180B47">
        <w:t xml:space="preserve"> BK6-19-142 vom 22.10.2019</w:t>
      </w:r>
    </w:p>
    <w:p w14:paraId="2946DB82" w14:textId="45CDC735" w:rsidR="00BC58A9" w:rsidRDefault="006C3039" w:rsidP="00526F1F">
      <w:pPr>
        <w:pStyle w:val="Listenabsatz"/>
      </w:pPr>
      <w:hyperlink r:id="rId11" w:history="1">
        <w:r w:rsidR="00C1505E">
          <w:rPr>
            <w:rStyle w:val="Hyperlink"/>
          </w:rPr>
          <w:t>Bundesnetzagentur - Beschlusskammer6 - Festlegung zur bedarfsgesteuerten Nachtkennzeichnung von Windenergieanlagen nach § 9 Absatz 8 EEG 2017</w:t>
        </w:r>
      </w:hyperlink>
    </w:p>
    <w:p w14:paraId="4410B73C" w14:textId="77777777" w:rsidR="00C1505E" w:rsidRDefault="00C1505E" w:rsidP="00526F1F">
      <w:pPr>
        <w:pStyle w:val="Listenabsatz"/>
      </w:pPr>
    </w:p>
    <w:p w14:paraId="0ECD0F62" w14:textId="77777777" w:rsidR="00180B47" w:rsidRDefault="00180B47" w:rsidP="00180B47">
      <w:pPr>
        <w:pStyle w:val="Listenabsatz"/>
        <w:numPr>
          <w:ilvl w:val="0"/>
          <w:numId w:val="3"/>
        </w:numPr>
      </w:pPr>
      <w:r w:rsidRPr="00180B47">
        <w:t>AVV vom 24.04.2020 Anhang 6</w:t>
      </w:r>
    </w:p>
    <w:p w14:paraId="7DFF9132" w14:textId="77777777" w:rsidR="00BC58A9" w:rsidRDefault="006C3039" w:rsidP="00BC58A9">
      <w:pPr>
        <w:pStyle w:val="Listenabsatz"/>
      </w:pPr>
      <w:hyperlink r:id="rId12" w:history="1">
        <w:r w:rsidR="00BC58A9" w:rsidRPr="008E3618">
          <w:rPr>
            <w:rStyle w:val="Hyperlink"/>
          </w:rPr>
          <w:t>http://www.verwaltungsvorschriften-im-internet.de/bsvwvbund_24042020_LF15.htm</w:t>
        </w:r>
      </w:hyperlink>
    </w:p>
    <w:p w14:paraId="5997CC1D" w14:textId="77777777" w:rsidR="00BC58A9" w:rsidRDefault="00BC58A9" w:rsidP="00BC58A9">
      <w:pPr>
        <w:pStyle w:val="Listenabsatz"/>
      </w:pPr>
    </w:p>
    <w:p w14:paraId="1D06739B" w14:textId="77777777" w:rsidR="00395C3F" w:rsidRDefault="0095580C">
      <w:pPr>
        <w:pStyle w:val="Listenabsatz"/>
        <w:numPr>
          <w:ilvl w:val="0"/>
          <w:numId w:val="3"/>
        </w:numPr>
      </w:pPr>
      <w:r>
        <w:t xml:space="preserve">BMWI: </w:t>
      </w:r>
      <w:r w:rsidR="00301C93">
        <w:t>Fragen zur Anwendung der AVV</w:t>
      </w:r>
      <w:r w:rsidR="00DA053B">
        <w:t>;</w:t>
      </w:r>
      <w:r w:rsidR="00301C93">
        <w:t xml:space="preserve"> Aktenzeichen: LF15/6116.4/10 vom 14.04.2020</w:t>
      </w:r>
    </w:p>
    <w:p w14:paraId="1DFEEF82" w14:textId="77777777" w:rsidR="00301C93" w:rsidRDefault="006C3039" w:rsidP="00395C3F">
      <w:pPr>
        <w:pStyle w:val="Listenabsatz"/>
      </w:pPr>
      <w:hyperlink r:id="rId13" w:history="1">
        <w:r w:rsidR="00395C3F" w:rsidRPr="008E3618">
          <w:rPr>
            <w:rStyle w:val="Hyperlink"/>
          </w:rPr>
          <w:t>https://www.fachagentur-windenergie.de/fileadmin/files/Befeuerung/BMVI_Schreiben_an_die_Verbaende_Anwendung_AVV_Kennzeichnung_14.04.2020.pdf</w:t>
        </w:r>
      </w:hyperlink>
    </w:p>
    <w:p w14:paraId="110FFD37" w14:textId="77777777" w:rsidR="00395C3F" w:rsidRDefault="00395C3F" w:rsidP="00395C3F">
      <w:pPr>
        <w:pStyle w:val="Listenabsatz"/>
      </w:pPr>
    </w:p>
    <w:p w14:paraId="2E4CD64D" w14:textId="77777777" w:rsidR="002A3E86" w:rsidRDefault="00180B47">
      <w:pPr>
        <w:pStyle w:val="Listenabsatz"/>
        <w:numPr>
          <w:ilvl w:val="0"/>
          <w:numId w:val="3"/>
        </w:numPr>
        <w:autoSpaceDE w:val="0"/>
        <w:autoSpaceDN w:val="0"/>
        <w:spacing w:line="240" w:lineRule="auto"/>
        <w:rPr>
          <w:rFonts w:ascii="Segoe UI" w:hAnsi="Segoe UI" w:cs="Segoe UI"/>
          <w:sz w:val="20"/>
          <w:szCs w:val="20"/>
        </w:rPr>
      </w:pPr>
      <w:r>
        <w:t xml:space="preserve">BDEW </w:t>
      </w:r>
      <w:r w:rsidR="00DA053B">
        <w:t>Internetauftritt</w:t>
      </w:r>
      <w:r w:rsidR="009709CA">
        <w:t xml:space="preserve"> </w:t>
      </w:r>
      <w:hyperlink r:id="rId14" w:history="1">
        <w:r w:rsidR="009709CA" w:rsidRPr="00337AEA">
          <w:rPr>
            <w:rStyle w:val="Hyperlink"/>
            <w:rFonts w:ascii="Segoe UI" w:hAnsi="Segoe UI" w:cs="Segoe UI"/>
            <w:sz w:val="20"/>
            <w:szCs w:val="20"/>
          </w:rPr>
          <w:t>https://www.bdew.de/plus/artikel/bedarfsgesteuerte-nachtkennzeichnung-von-windenergieanlage/</w:t>
        </w:r>
      </w:hyperlink>
      <w:r w:rsidR="009709CA" w:rsidRPr="00337AEA">
        <w:rPr>
          <w:rFonts w:ascii="Segoe UI" w:hAnsi="Segoe UI" w:cs="Segoe UI"/>
          <w:sz w:val="20"/>
          <w:szCs w:val="20"/>
        </w:rPr>
        <w:t xml:space="preserve"> (</w:t>
      </w:r>
      <w:r w:rsidR="00313A18" w:rsidRPr="00337AEA">
        <w:rPr>
          <w:rFonts w:ascii="Segoe UI" w:hAnsi="Segoe UI" w:cs="Segoe UI"/>
          <w:sz w:val="20"/>
          <w:szCs w:val="20"/>
        </w:rPr>
        <w:t xml:space="preserve">nur </w:t>
      </w:r>
      <w:r w:rsidR="009709CA" w:rsidRPr="00337AEA">
        <w:rPr>
          <w:rFonts w:ascii="Segoe UI" w:hAnsi="Segoe UI" w:cs="Segoe UI"/>
          <w:sz w:val="20"/>
          <w:szCs w:val="20"/>
        </w:rPr>
        <w:t>mit Zugangsdaten)</w:t>
      </w:r>
      <w:r w:rsidR="0095580C">
        <w:rPr>
          <w:rFonts w:ascii="Segoe UI" w:hAnsi="Segoe UI" w:cs="Segoe UI"/>
          <w:sz w:val="20"/>
          <w:szCs w:val="20"/>
        </w:rPr>
        <w:t xml:space="preserve"> </w:t>
      </w:r>
      <w:r w:rsidR="00911616">
        <w:rPr>
          <w:rFonts w:ascii="Segoe UI" w:hAnsi="Segoe UI" w:cs="Segoe UI"/>
          <w:sz w:val="20"/>
          <w:szCs w:val="20"/>
        </w:rPr>
        <w:t xml:space="preserve">oder </w:t>
      </w:r>
    </w:p>
    <w:p w14:paraId="6C3B2010" w14:textId="77777777" w:rsidR="00805B3A" w:rsidRPr="005D363B" w:rsidRDefault="006C3039" w:rsidP="00805B3A">
      <w:pPr>
        <w:pStyle w:val="Listenabsatz"/>
        <w:autoSpaceDE w:val="0"/>
        <w:autoSpaceDN w:val="0"/>
        <w:spacing w:line="240" w:lineRule="auto"/>
        <w:rPr>
          <w:rStyle w:val="Hyperlink"/>
          <w:rFonts w:ascii="Segoe UI" w:hAnsi="Segoe UI" w:cs="Segoe UI"/>
          <w:sz w:val="20"/>
          <w:szCs w:val="20"/>
        </w:rPr>
      </w:pPr>
      <w:hyperlink r:id="rId15" w:history="1">
        <w:r w:rsidR="00805B3A" w:rsidRPr="005D363B">
          <w:rPr>
            <w:rStyle w:val="Hyperlink"/>
            <w:rFonts w:ascii="Segoe UI" w:hAnsi="Segoe UI" w:cs="Segoe UI"/>
            <w:sz w:val="20"/>
            <w:szCs w:val="20"/>
          </w:rPr>
          <w:t>https://www.bdew.de/suche/?q=bedarfsgesteuerte+Nachtkennzeichnung</w:t>
        </w:r>
      </w:hyperlink>
    </w:p>
    <w:p w14:paraId="6B699379" w14:textId="77777777" w:rsidR="00171407" w:rsidRPr="005D363B" w:rsidRDefault="00171407" w:rsidP="00171407">
      <w:pPr>
        <w:autoSpaceDE w:val="0"/>
        <w:autoSpaceDN w:val="0"/>
        <w:spacing w:line="240" w:lineRule="auto"/>
        <w:rPr>
          <w:rFonts w:ascii="Segoe UI" w:hAnsi="Segoe UI" w:cs="Segoe UI"/>
          <w:sz w:val="20"/>
          <w:szCs w:val="20"/>
        </w:rPr>
      </w:pPr>
    </w:p>
    <w:p w14:paraId="00B2C8DB" w14:textId="77777777" w:rsidR="00217E6F" w:rsidRPr="005D363B" w:rsidRDefault="00217E6F" w:rsidP="00217E6F">
      <w:pPr>
        <w:pStyle w:val="Listenabsatz"/>
        <w:numPr>
          <w:ilvl w:val="0"/>
          <w:numId w:val="3"/>
        </w:numPr>
      </w:pPr>
      <w:r w:rsidRPr="005D363B">
        <w:t>BNetzA Az. BK6-20-207 vom 05.11.2020</w:t>
      </w:r>
    </w:p>
    <w:p w14:paraId="3FE9F23F" w14:textId="7A19618F" w:rsidR="00805B3A" w:rsidRDefault="006C3039" w:rsidP="00805B3A">
      <w:pPr>
        <w:pStyle w:val="Listenabsatz"/>
        <w:autoSpaceDE w:val="0"/>
        <w:autoSpaceDN w:val="0"/>
        <w:spacing w:line="240" w:lineRule="auto"/>
      </w:pPr>
      <w:hyperlink r:id="rId16" w:history="1">
        <w:r w:rsidR="001B7BA9">
          <w:rPr>
            <w:rStyle w:val="Hyperlink"/>
          </w:rPr>
          <w:t>Bundesnetzagentur - Beschlusskammer6 - Zweite Festlegung zur bedarfsgesteuerten Nachtkennzeichnung von Windenergieanlagen nach § 9 Absatz 8 EEG 2017</w:t>
        </w:r>
      </w:hyperlink>
    </w:p>
    <w:p w14:paraId="2601841C" w14:textId="77777777" w:rsidR="001B7BA9" w:rsidRDefault="001B7BA9" w:rsidP="00805B3A">
      <w:pPr>
        <w:pStyle w:val="Listenabsatz"/>
        <w:autoSpaceDE w:val="0"/>
        <w:autoSpaceDN w:val="0"/>
        <w:spacing w:line="240" w:lineRule="auto"/>
        <w:rPr>
          <w:rFonts w:ascii="Segoe UI" w:hAnsi="Segoe UI" w:cs="Segoe UI"/>
          <w:sz w:val="20"/>
          <w:szCs w:val="20"/>
        </w:rPr>
      </w:pPr>
    </w:p>
    <w:p w14:paraId="3555378E" w14:textId="0DAA25B5" w:rsidR="00E16A42" w:rsidRPr="009671B6" w:rsidRDefault="00E16A42" w:rsidP="00B472FF">
      <w:pPr>
        <w:pStyle w:val="Listenabsatz"/>
        <w:numPr>
          <w:ilvl w:val="0"/>
          <w:numId w:val="3"/>
        </w:numPr>
        <w:autoSpaceDE w:val="0"/>
        <w:autoSpaceDN w:val="0"/>
        <w:spacing w:line="240" w:lineRule="auto"/>
        <w:rPr>
          <w:rFonts w:ascii="Segoe UI" w:hAnsi="Segoe UI" w:cs="Segoe UI"/>
          <w:sz w:val="20"/>
          <w:szCs w:val="20"/>
        </w:rPr>
      </w:pPr>
      <w:r>
        <w:rPr>
          <w:rFonts w:ascii="Segoe UI" w:hAnsi="Segoe UI" w:cs="Segoe UI"/>
          <w:sz w:val="20"/>
          <w:szCs w:val="20"/>
        </w:rPr>
        <w:t>Er</w:t>
      </w:r>
      <w:r w:rsidR="003C119C">
        <w:rPr>
          <w:rFonts w:ascii="Segoe UI" w:hAnsi="Segoe UI" w:cs="Segoe UI"/>
          <w:sz w:val="20"/>
          <w:szCs w:val="20"/>
        </w:rPr>
        <w:t>ne</w:t>
      </w:r>
      <w:r w:rsidR="0078757B">
        <w:rPr>
          <w:rFonts w:ascii="Segoe UI" w:hAnsi="Segoe UI" w:cs="Segoe UI"/>
          <w:sz w:val="20"/>
          <w:szCs w:val="20"/>
        </w:rPr>
        <w:t>ue</w:t>
      </w:r>
      <w:r w:rsidR="003C119C">
        <w:rPr>
          <w:rFonts w:ascii="Segoe UI" w:hAnsi="Segoe UI" w:cs="Segoe UI"/>
          <w:sz w:val="20"/>
          <w:szCs w:val="20"/>
        </w:rPr>
        <w:t>rbare-Energie</w:t>
      </w:r>
      <w:r w:rsidR="0078757B">
        <w:rPr>
          <w:rFonts w:ascii="Segoe UI" w:hAnsi="Segoe UI" w:cs="Segoe UI"/>
          <w:sz w:val="20"/>
          <w:szCs w:val="20"/>
        </w:rPr>
        <w:t>n</w:t>
      </w:r>
      <w:r w:rsidR="003C119C">
        <w:rPr>
          <w:rFonts w:ascii="Segoe UI" w:hAnsi="Segoe UI" w:cs="Segoe UI"/>
          <w:sz w:val="20"/>
          <w:szCs w:val="20"/>
        </w:rPr>
        <w:t>-Gesetz</w:t>
      </w:r>
      <w:r w:rsidR="0078757B">
        <w:rPr>
          <w:rFonts w:ascii="Segoe UI" w:hAnsi="Segoe UI" w:cs="Segoe UI"/>
          <w:sz w:val="20"/>
          <w:szCs w:val="20"/>
        </w:rPr>
        <w:t xml:space="preserve"> – EEG </w:t>
      </w:r>
    </w:p>
    <w:p w14:paraId="3361CF12" w14:textId="5375407B" w:rsidR="001058FC" w:rsidRDefault="009F306A" w:rsidP="00E16A42">
      <w:pPr>
        <w:pStyle w:val="Listenabsatz"/>
        <w:autoSpaceDE w:val="0"/>
        <w:autoSpaceDN w:val="0"/>
        <w:spacing w:line="240" w:lineRule="auto"/>
        <w:rPr>
          <w:rStyle w:val="Hyperlink"/>
        </w:rPr>
      </w:pPr>
      <w:r>
        <w:rPr>
          <w:rStyle w:val="Hyperlink"/>
        </w:rPr>
        <w:t xml:space="preserve"> </w:t>
      </w:r>
      <w:hyperlink r:id="rId17" w:history="1">
        <w:r>
          <w:rPr>
            <w:rStyle w:val="Hyperlink"/>
          </w:rPr>
          <w:t>www.gesetze-im-internet.de</w:t>
        </w:r>
      </w:hyperlink>
    </w:p>
    <w:p w14:paraId="78EB9D50" w14:textId="47F3530E" w:rsidR="001058FC" w:rsidRPr="00757A90" w:rsidRDefault="001058FC" w:rsidP="00C5257B">
      <w:pPr>
        <w:pStyle w:val="Listenabsatz"/>
        <w:autoSpaceDE w:val="0"/>
        <w:autoSpaceDN w:val="0"/>
        <w:spacing w:line="240" w:lineRule="auto"/>
        <w:rPr>
          <w:rFonts w:ascii="Segoe UI" w:hAnsi="Segoe UI" w:cs="Segoe UI"/>
          <w:sz w:val="20"/>
          <w:szCs w:val="20"/>
          <w:highlight w:val="yellow"/>
        </w:rPr>
      </w:pPr>
    </w:p>
    <w:sectPr w:rsidR="001058FC" w:rsidRPr="00757A90" w:rsidSect="00757A90">
      <w:footerReference w:type="default" r:id="rId18"/>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18599" w14:textId="77777777" w:rsidR="00A92B10" w:rsidRDefault="00A92B10" w:rsidP="000B324D">
      <w:pPr>
        <w:spacing w:line="240" w:lineRule="auto"/>
      </w:pPr>
      <w:r>
        <w:separator/>
      </w:r>
    </w:p>
  </w:endnote>
  <w:endnote w:type="continuationSeparator" w:id="0">
    <w:p w14:paraId="0622ACB3" w14:textId="77777777" w:rsidR="00A92B10" w:rsidRDefault="00A92B10" w:rsidP="000B324D">
      <w:pPr>
        <w:spacing w:line="240" w:lineRule="auto"/>
      </w:pPr>
      <w:r>
        <w:continuationSeparator/>
      </w:r>
    </w:p>
  </w:endnote>
  <w:endnote w:type="continuationNotice" w:id="1">
    <w:p w14:paraId="177D5F0B" w14:textId="77777777" w:rsidR="00A92B10" w:rsidRDefault="00A92B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ON Brix Sans">
    <w:panose1 w:val="020B0500000000000000"/>
    <w:charset w:val="00"/>
    <w:family w:val="swiss"/>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973814"/>
      <w:docPartObj>
        <w:docPartGallery w:val="Page Numbers (Bottom of Page)"/>
        <w:docPartUnique/>
      </w:docPartObj>
    </w:sdtPr>
    <w:sdtEndPr/>
    <w:sdtContent>
      <w:p w14:paraId="116DC6E5" w14:textId="69574FBE" w:rsidR="000B324D" w:rsidRDefault="000B324D">
        <w:pPr>
          <w:pStyle w:val="Fuzeile"/>
          <w:jc w:val="center"/>
        </w:pPr>
        <w:r>
          <w:fldChar w:fldCharType="begin"/>
        </w:r>
        <w:r>
          <w:instrText>PAGE   \* MERGEFORMAT</w:instrText>
        </w:r>
        <w:r>
          <w:fldChar w:fldCharType="separate"/>
        </w:r>
        <w:r>
          <w:t>2</w:t>
        </w:r>
        <w:r>
          <w:fldChar w:fldCharType="end"/>
        </w:r>
        <w:r w:rsidR="000E78AB">
          <w:t xml:space="preserve"> / </w:t>
        </w:r>
        <w:r w:rsidR="009671B6">
          <w:t>3</w:t>
        </w:r>
      </w:p>
    </w:sdtContent>
  </w:sdt>
  <w:p w14:paraId="23DE523C" w14:textId="77777777" w:rsidR="000B324D" w:rsidRDefault="000B32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F6E3E" w14:textId="77777777" w:rsidR="00A92B10" w:rsidRDefault="00A92B10" w:rsidP="000B324D">
      <w:pPr>
        <w:spacing w:line="240" w:lineRule="auto"/>
      </w:pPr>
      <w:r>
        <w:separator/>
      </w:r>
    </w:p>
  </w:footnote>
  <w:footnote w:type="continuationSeparator" w:id="0">
    <w:p w14:paraId="5E9592DE" w14:textId="77777777" w:rsidR="00A92B10" w:rsidRDefault="00A92B10" w:rsidP="000B324D">
      <w:pPr>
        <w:spacing w:line="240" w:lineRule="auto"/>
      </w:pPr>
      <w:r>
        <w:continuationSeparator/>
      </w:r>
    </w:p>
  </w:footnote>
  <w:footnote w:type="continuationNotice" w:id="1">
    <w:p w14:paraId="71155A83" w14:textId="77777777" w:rsidR="00A92B10" w:rsidRDefault="00A92B1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79B"/>
    <w:multiLevelType w:val="hybridMultilevel"/>
    <w:tmpl w:val="C5F4C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2B7F37"/>
    <w:multiLevelType w:val="hybridMultilevel"/>
    <w:tmpl w:val="D3644F60"/>
    <w:lvl w:ilvl="0" w:tplc="37DEB36C">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2777167"/>
    <w:multiLevelType w:val="hybridMultilevel"/>
    <w:tmpl w:val="899EEC1A"/>
    <w:lvl w:ilvl="0" w:tplc="04070001">
      <w:start w:val="1"/>
      <w:numFmt w:val="bullet"/>
      <w:lvlText w:val=""/>
      <w:lvlJc w:val="left"/>
      <w:pPr>
        <w:ind w:left="278" w:hanging="278"/>
      </w:pPr>
      <w:rPr>
        <w:rFonts w:ascii="Symbol" w:hAnsi="Symbol" w:hint="default"/>
        <w:b/>
        <w:color w:val="86BC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330A2B"/>
    <w:multiLevelType w:val="multilevel"/>
    <w:tmpl w:val="9144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C7B7B"/>
    <w:multiLevelType w:val="hybridMultilevel"/>
    <w:tmpl w:val="AA0AE18E"/>
    <w:lvl w:ilvl="0" w:tplc="E5709DC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283F7B"/>
    <w:multiLevelType w:val="hybridMultilevel"/>
    <w:tmpl w:val="0BECDFF0"/>
    <w:lvl w:ilvl="0" w:tplc="75608076">
      <w:start w:val="1"/>
      <w:numFmt w:val="bullet"/>
      <w:lvlText w:val=""/>
      <w:lvlJc w:val="left"/>
      <w:pPr>
        <w:tabs>
          <w:tab w:val="num" w:pos="720"/>
        </w:tabs>
        <w:ind w:left="720" w:hanging="360"/>
      </w:pPr>
      <w:rPr>
        <w:rFonts w:ascii="Wingdings" w:hAnsi="Wingdings" w:hint="default"/>
      </w:rPr>
    </w:lvl>
    <w:lvl w:ilvl="1" w:tplc="918C17C4">
      <w:start w:val="1"/>
      <w:numFmt w:val="bullet"/>
      <w:lvlText w:val=""/>
      <w:lvlJc w:val="left"/>
      <w:pPr>
        <w:tabs>
          <w:tab w:val="num" w:pos="1440"/>
        </w:tabs>
        <w:ind w:left="1440" w:hanging="360"/>
      </w:pPr>
      <w:rPr>
        <w:rFonts w:ascii="Wingdings" w:hAnsi="Wingdings" w:hint="default"/>
      </w:rPr>
    </w:lvl>
    <w:lvl w:ilvl="2" w:tplc="FC70E6E2" w:tentative="1">
      <w:start w:val="1"/>
      <w:numFmt w:val="bullet"/>
      <w:lvlText w:val=""/>
      <w:lvlJc w:val="left"/>
      <w:pPr>
        <w:tabs>
          <w:tab w:val="num" w:pos="2160"/>
        </w:tabs>
        <w:ind w:left="2160" w:hanging="360"/>
      </w:pPr>
      <w:rPr>
        <w:rFonts w:ascii="Wingdings" w:hAnsi="Wingdings" w:hint="default"/>
      </w:rPr>
    </w:lvl>
    <w:lvl w:ilvl="3" w:tplc="FDE61E42" w:tentative="1">
      <w:start w:val="1"/>
      <w:numFmt w:val="bullet"/>
      <w:lvlText w:val=""/>
      <w:lvlJc w:val="left"/>
      <w:pPr>
        <w:tabs>
          <w:tab w:val="num" w:pos="2880"/>
        </w:tabs>
        <w:ind w:left="2880" w:hanging="360"/>
      </w:pPr>
      <w:rPr>
        <w:rFonts w:ascii="Wingdings" w:hAnsi="Wingdings" w:hint="default"/>
      </w:rPr>
    </w:lvl>
    <w:lvl w:ilvl="4" w:tplc="17880486" w:tentative="1">
      <w:start w:val="1"/>
      <w:numFmt w:val="bullet"/>
      <w:lvlText w:val=""/>
      <w:lvlJc w:val="left"/>
      <w:pPr>
        <w:tabs>
          <w:tab w:val="num" w:pos="3600"/>
        </w:tabs>
        <w:ind w:left="3600" w:hanging="360"/>
      </w:pPr>
      <w:rPr>
        <w:rFonts w:ascii="Wingdings" w:hAnsi="Wingdings" w:hint="default"/>
      </w:rPr>
    </w:lvl>
    <w:lvl w:ilvl="5" w:tplc="E6A4A03E" w:tentative="1">
      <w:start w:val="1"/>
      <w:numFmt w:val="bullet"/>
      <w:lvlText w:val=""/>
      <w:lvlJc w:val="left"/>
      <w:pPr>
        <w:tabs>
          <w:tab w:val="num" w:pos="4320"/>
        </w:tabs>
        <w:ind w:left="4320" w:hanging="360"/>
      </w:pPr>
      <w:rPr>
        <w:rFonts w:ascii="Wingdings" w:hAnsi="Wingdings" w:hint="default"/>
      </w:rPr>
    </w:lvl>
    <w:lvl w:ilvl="6" w:tplc="100CE7B4" w:tentative="1">
      <w:start w:val="1"/>
      <w:numFmt w:val="bullet"/>
      <w:lvlText w:val=""/>
      <w:lvlJc w:val="left"/>
      <w:pPr>
        <w:tabs>
          <w:tab w:val="num" w:pos="5040"/>
        </w:tabs>
        <w:ind w:left="5040" w:hanging="360"/>
      </w:pPr>
      <w:rPr>
        <w:rFonts w:ascii="Wingdings" w:hAnsi="Wingdings" w:hint="default"/>
      </w:rPr>
    </w:lvl>
    <w:lvl w:ilvl="7" w:tplc="9FF4D6C8" w:tentative="1">
      <w:start w:val="1"/>
      <w:numFmt w:val="bullet"/>
      <w:lvlText w:val=""/>
      <w:lvlJc w:val="left"/>
      <w:pPr>
        <w:tabs>
          <w:tab w:val="num" w:pos="5760"/>
        </w:tabs>
        <w:ind w:left="5760" w:hanging="360"/>
      </w:pPr>
      <w:rPr>
        <w:rFonts w:ascii="Wingdings" w:hAnsi="Wingdings" w:hint="default"/>
      </w:rPr>
    </w:lvl>
    <w:lvl w:ilvl="8" w:tplc="48FAFB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684909"/>
    <w:multiLevelType w:val="hybridMultilevel"/>
    <w:tmpl w:val="24149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A41278"/>
    <w:multiLevelType w:val="hybridMultilevel"/>
    <w:tmpl w:val="90D6E3AC"/>
    <w:lvl w:ilvl="0" w:tplc="04070001">
      <w:start w:val="1"/>
      <w:numFmt w:val="bullet"/>
      <w:lvlText w:val=""/>
      <w:lvlJc w:val="left"/>
      <w:pPr>
        <w:ind w:left="278" w:hanging="278"/>
      </w:pPr>
      <w:rPr>
        <w:rFonts w:ascii="Symbol" w:hAnsi="Symbol" w:hint="default"/>
        <w:b/>
        <w:color w:val="86BC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FDC15FF"/>
    <w:multiLevelType w:val="hybridMultilevel"/>
    <w:tmpl w:val="27C0724E"/>
    <w:lvl w:ilvl="0" w:tplc="7F2C52CC">
      <w:start w:val="1"/>
      <w:numFmt w:val="bullet"/>
      <w:lvlText w:val=""/>
      <w:lvlJc w:val="left"/>
      <w:pPr>
        <w:tabs>
          <w:tab w:val="num" w:pos="720"/>
        </w:tabs>
        <w:ind w:left="720" w:hanging="360"/>
      </w:pPr>
      <w:rPr>
        <w:rFonts w:ascii="Wingdings" w:hAnsi="Wingdings" w:hint="default"/>
      </w:rPr>
    </w:lvl>
    <w:lvl w:ilvl="1" w:tplc="DFC04946">
      <w:start w:val="1"/>
      <w:numFmt w:val="bullet"/>
      <w:lvlText w:val=""/>
      <w:lvlJc w:val="left"/>
      <w:pPr>
        <w:tabs>
          <w:tab w:val="num" w:pos="1440"/>
        </w:tabs>
        <w:ind w:left="1440" w:hanging="360"/>
      </w:pPr>
      <w:rPr>
        <w:rFonts w:ascii="Wingdings" w:hAnsi="Wingdings" w:hint="default"/>
      </w:rPr>
    </w:lvl>
    <w:lvl w:ilvl="2" w:tplc="6D188C2E" w:tentative="1">
      <w:start w:val="1"/>
      <w:numFmt w:val="bullet"/>
      <w:lvlText w:val=""/>
      <w:lvlJc w:val="left"/>
      <w:pPr>
        <w:tabs>
          <w:tab w:val="num" w:pos="2160"/>
        </w:tabs>
        <w:ind w:left="2160" w:hanging="360"/>
      </w:pPr>
      <w:rPr>
        <w:rFonts w:ascii="Wingdings" w:hAnsi="Wingdings" w:hint="default"/>
      </w:rPr>
    </w:lvl>
    <w:lvl w:ilvl="3" w:tplc="5A6A27D2" w:tentative="1">
      <w:start w:val="1"/>
      <w:numFmt w:val="bullet"/>
      <w:lvlText w:val=""/>
      <w:lvlJc w:val="left"/>
      <w:pPr>
        <w:tabs>
          <w:tab w:val="num" w:pos="2880"/>
        </w:tabs>
        <w:ind w:left="2880" w:hanging="360"/>
      </w:pPr>
      <w:rPr>
        <w:rFonts w:ascii="Wingdings" w:hAnsi="Wingdings" w:hint="default"/>
      </w:rPr>
    </w:lvl>
    <w:lvl w:ilvl="4" w:tplc="03B8EE2C" w:tentative="1">
      <w:start w:val="1"/>
      <w:numFmt w:val="bullet"/>
      <w:lvlText w:val=""/>
      <w:lvlJc w:val="left"/>
      <w:pPr>
        <w:tabs>
          <w:tab w:val="num" w:pos="3600"/>
        </w:tabs>
        <w:ind w:left="3600" w:hanging="360"/>
      </w:pPr>
      <w:rPr>
        <w:rFonts w:ascii="Wingdings" w:hAnsi="Wingdings" w:hint="default"/>
      </w:rPr>
    </w:lvl>
    <w:lvl w:ilvl="5" w:tplc="ABA8EB44" w:tentative="1">
      <w:start w:val="1"/>
      <w:numFmt w:val="bullet"/>
      <w:lvlText w:val=""/>
      <w:lvlJc w:val="left"/>
      <w:pPr>
        <w:tabs>
          <w:tab w:val="num" w:pos="4320"/>
        </w:tabs>
        <w:ind w:left="4320" w:hanging="360"/>
      </w:pPr>
      <w:rPr>
        <w:rFonts w:ascii="Wingdings" w:hAnsi="Wingdings" w:hint="default"/>
      </w:rPr>
    </w:lvl>
    <w:lvl w:ilvl="6" w:tplc="17B84E3A" w:tentative="1">
      <w:start w:val="1"/>
      <w:numFmt w:val="bullet"/>
      <w:lvlText w:val=""/>
      <w:lvlJc w:val="left"/>
      <w:pPr>
        <w:tabs>
          <w:tab w:val="num" w:pos="5040"/>
        </w:tabs>
        <w:ind w:left="5040" w:hanging="360"/>
      </w:pPr>
      <w:rPr>
        <w:rFonts w:ascii="Wingdings" w:hAnsi="Wingdings" w:hint="default"/>
      </w:rPr>
    </w:lvl>
    <w:lvl w:ilvl="7" w:tplc="74E4E690" w:tentative="1">
      <w:start w:val="1"/>
      <w:numFmt w:val="bullet"/>
      <w:lvlText w:val=""/>
      <w:lvlJc w:val="left"/>
      <w:pPr>
        <w:tabs>
          <w:tab w:val="num" w:pos="5760"/>
        </w:tabs>
        <w:ind w:left="5760" w:hanging="360"/>
      </w:pPr>
      <w:rPr>
        <w:rFonts w:ascii="Wingdings" w:hAnsi="Wingdings" w:hint="default"/>
      </w:rPr>
    </w:lvl>
    <w:lvl w:ilvl="8" w:tplc="B7C233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1C0254"/>
    <w:multiLevelType w:val="hybridMultilevel"/>
    <w:tmpl w:val="88CC85FA"/>
    <w:lvl w:ilvl="0" w:tplc="04070001">
      <w:start w:val="1"/>
      <w:numFmt w:val="bullet"/>
      <w:lvlText w:val=""/>
      <w:lvlJc w:val="left"/>
      <w:pPr>
        <w:ind w:left="278" w:hanging="278"/>
      </w:pPr>
      <w:rPr>
        <w:rFonts w:ascii="Symbol" w:hAnsi="Symbol" w:hint="default"/>
        <w:b/>
        <w:color w:val="86BC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B6285C"/>
    <w:multiLevelType w:val="hybridMultilevel"/>
    <w:tmpl w:val="8C307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E20FDF"/>
    <w:multiLevelType w:val="hybridMultilevel"/>
    <w:tmpl w:val="0ED8FA98"/>
    <w:lvl w:ilvl="0" w:tplc="EFC0201A">
      <w:start w:val="1"/>
      <w:numFmt w:val="bullet"/>
      <w:lvlRestart w:val="0"/>
      <w:lvlText w:val="•"/>
      <w:lvlJc w:val="left"/>
      <w:pPr>
        <w:ind w:left="278" w:hanging="278"/>
      </w:pPr>
      <w:rPr>
        <w:rFonts w:ascii="EON Brix Sans" w:hAnsi="EON Brix Sans" w:hint="default"/>
        <w:b/>
        <w:color w:val="86BC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6059053">
    <w:abstractNumId w:val="0"/>
  </w:num>
  <w:num w:numId="2" w16cid:durableId="601231176">
    <w:abstractNumId w:val="1"/>
  </w:num>
  <w:num w:numId="3" w16cid:durableId="180633756">
    <w:abstractNumId w:val="10"/>
  </w:num>
  <w:num w:numId="4" w16cid:durableId="1032917683">
    <w:abstractNumId w:val="8"/>
  </w:num>
  <w:num w:numId="5" w16cid:durableId="228851918">
    <w:abstractNumId w:val="5"/>
  </w:num>
  <w:num w:numId="6" w16cid:durableId="130833313">
    <w:abstractNumId w:val="4"/>
  </w:num>
  <w:num w:numId="7" w16cid:durableId="942692065">
    <w:abstractNumId w:val="11"/>
  </w:num>
  <w:num w:numId="8" w16cid:durableId="1189221008">
    <w:abstractNumId w:val="3"/>
  </w:num>
  <w:num w:numId="9" w16cid:durableId="1293056686">
    <w:abstractNumId w:val="2"/>
  </w:num>
  <w:num w:numId="10" w16cid:durableId="5640667">
    <w:abstractNumId w:val="9"/>
  </w:num>
  <w:num w:numId="11" w16cid:durableId="830948214">
    <w:abstractNumId w:val="7"/>
  </w:num>
  <w:num w:numId="12" w16cid:durableId="1173572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0F"/>
    <w:rsid w:val="0001252E"/>
    <w:rsid w:val="00026509"/>
    <w:rsid w:val="00032FFB"/>
    <w:rsid w:val="00041558"/>
    <w:rsid w:val="00053C0F"/>
    <w:rsid w:val="000543E1"/>
    <w:rsid w:val="000577B9"/>
    <w:rsid w:val="00064987"/>
    <w:rsid w:val="000826E4"/>
    <w:rsid w:val="00083F24"/>
    <w:rsid w:val="000A34BB"/>
    <w:rsid w:val="000B324D"/>
    <w:rsid w:val="000B434A"/>
    <w:rsid w:val="000C6676"/>
    <w:rsid w:val="000D0929"/>
    <w:rsid w:val="000D4B9B"/>
    <w:rsid w:val="000E2065"/>
    <w:rsid w:val="000E33D0"/>
    <w:rsid w:val="000E78AB"/>
    <w:rsid w:val="00104C82"/>
    <w:rsid w:val="001058FC"/>
    <w:rsid w:val="00105EFE"/>
    <w:rsid w:val="001064A1"/>
    <w:rsid w:val="001336BB"/>
    <w:rsid w:val="00135D1E"/>
    <w:rsid w:val="00135FA6"/>
    <w:rsid w:val="00141BB8"/>
    <w:rsid w:val="00151A01"/>
    <w:rsid w:val="00157140"/>
    <w:rsid w:val="00160D1E"/>
    <w:rsid w:val="00171407"/>
    <w:rsid w:val="001717DE"/>
    <w:rsid w:val="00175966"/>
    <w:rsid w:val="00180B47"/>
    <w:rsid w:val="00181AD1"/>
    <w:rsid w:val="00183BB6"/>
    <w:rsid w:val="00183F16"/>
    <w:rsid w:val="0019109C"/>
    <w:rsid w:val="00194228"/>
    <w:rsid w:val="001969C8"/>
    <w:rsid w:val="001B0EBC"/>
    <w:rsid w:val="001B7BA9"/>
    <w:rsid w:val="001C1394"/>
    <w:rsid w:val="001C7909"/>
    <w:rsid w:val="001E4FDB"/>
    <w:rsid w:val="001F5BE1"/>
    <w:rsid w:val="00213985"/>
    <w:rsid w:val="00217E6F"/>
    <w:rsid w:val="00241C53"/>
    <w:rsid w:val="002421D7"/>
    <w:rsid w:val="00250098"/>
    <w:rsid w:val="00254BB0"/>
    <w:rsid w:val="00260196"/>
    <w:rsid w:val="00265CB2"/>
    <w:rsid w:val="002667A4"/>
    <w:rsid w:val="00274D64"/>
    <w:rsid w:val="00293247"/>
    <w:rsid w:val="002938A4"/>
    <w:rsid w:val="002A3E86"/>
    <w:rsid w:val="002A7BC4"/>
    <w:rsid w:val="002D1DC6"/>
    <w:rsid w:val="002D29F8"/>
    <w:rsid w:val="002E0297"/>
    <w:rsid w:val="002E337E"/>
    <w:rsid w:val="002F2E95"/>
    <w:rsid w:val="00301C93"/>
    <w:rsid w:val="00313937"/>
    <w:rsid w:val="00313A18"/>
    <w:rsid w:val="0033105B"/>
    <w:rsid w:val="00333C8E"/>
    <w:rsid w:val="00335E34"/>
    <w:rsid w:val="00337AEA"/>
    <w:rsid w:val="003439B0"/>
    <w:rsid w:val="00347B59"/>
    <w:rsid w:val="00355B8E"/>
    <w:rsid w:val="00365B61"/>
    <w:rsid w:val="00365C83"/>
    <w:rsid w:val="003711CF"/>
    <w:rsid w:val="00382620"/>
    <w:rsid w:val="00382AE0"/>
    <w:rsid w:val="00387AED"/>
    <w:rsid w:val="00395C3F"/>
    <w:rsid w:val="003A1E79"/>
    <w:rsid w:val="003B7983"/>
    <w:rsid w:val="003C0FC7"/>
    <w:rsid w:val="003C119C"/>
    <w:rsid w:val="003C270B"/>
    <w:rsid w:val="003D46C0"/>
    <w:rsid w:val="003E1B94"/>
    <w:rsid w:val="003E27FF"/>
    <w:rsid w:val="003E29EB"/>
    <w:rsid w:val="003F10D1"/>
    <w:rsid w:val="003F493C"/>
    <w:rsid w:val="00404C4C"/>
    <w:rsid w:val="00405980"/>
    <w:rsid w:val="00413CBB"/>
    <w:rsid w:val="00426922"/>
    <w:rsid w:val="004327EF"/>
    <w:rsid w:val="00440D6A"/>
    <w:rsid w:val="00441316"/>
    <w:rsid w:val="00456A12"/>
    <w:rsid w:val="00466EF0"/>
    <w:rsid w:val="00476618"/>
    <w:rsid w:val="00480EF3"/>
    <w:rsid w:val="00491970"/>
    <w:rsid w:val="004940AF"/>
    <w:rsid w:val="004A4459"/>
    <w:rsid w:val="004B4990"/>
    <w:rsid w:val="004C1A96"/>
    <w:rsid w:val="004C4AC7"/>
    <w:rsid w:val="004D2DF9"/>
    <w:rsid w:val="004E1DF0"/>
    <w:rsid w:val="004E4015"/>
    <w:rsid w:val="004E7CF4"/>
    <w:rsid w:val="004F4C60"/>
    <w:rsid w:val="00505A78"/>
    <w:rsid w:val="0050647B"/>
    <w:rsid w:val="00517982"/>
    <w:rsid w:val="00523EFF"/>
    <w:rsid w:val="005264B0"/>
    <w:rsid w:val="00526F1F"/>
    <w:rsid w:val="005308F6"/>
    <w:rsid w:val="00536C46"/>
    <w:rsid w:val="00537264"/>
    <w:rsid w:val="0053733E"/>
    <w:rsid w:val="005404D2"/>
    <w:rsid w:val="00553F6B"/>
    <w:rsid w:val="0055501E"/>
    <w:rsid w:val="00566D56"/>
    <w:rsid w:val="00567D89"/>
    <w:rsid w:val="00571758"/>
    <w:rsid w:val="00580870"/>
    <w:rsid w:val="0058206A"/>
    <w:rsid w:val="00584F0B"/>
    <w:rsid w:val="005872B4"/>
    <w:rsid w:val="005A06D9"/>
    <w:rsid w:val="005A12B2"/>
    <w:rsid w:val="005A22FE"/>
    <w:rsid w:val="005A409E"/>
    <w:rsid w:val="005B738E"/>
    <w:rsid w:val="005C5829"/>
    <w:rsid w:val="005C739B"/>
    <w:rsid w:val="005D15B6"/>
    <w:rsid w:val="005D35A0"/>
    <w:rsid w:val="005D363B"/>
    <w:rsid w:val="005D4919"/>
    <w:rsid w:val="005D7E93"/>
    <w:rsid w:val="005F16D7"/>
    <w:rsid w:val="005F56D7"/>
    <w:rsid w:val="00605097"/>
    <w:rsid w:val="00606F94"/>
    <w:rsid w:val="006109E9"/>
    <w:rsid w:val="00612C9C"/>
    <w:rsid w:val="00615F4A"/>
    <w:rsid w:val="00624BC9"/>
    <w:rsid w:val="00625413"/>
    <w:rsid w:val="00641E62"/>
    <w:rsid w:val="00654098"/>
    <w:rsid w:val="00655EFB"/>
    <w:rsid w:val="00664113"/>
    <w:rsid w:val="00665574"/>
    <w:rsid w:val="006660D1"/>
    <w:rsid w:val="006817A5"/>
    <w:rsid w:val="006917E3"/>
    <w:rsid w:val="0069573C"/>
    <w:rsid w:val="006A779B"/>
    <w:rsid w:val="006C3039"/>
    <w:rsid w:val="006D0B70"/>
    <w:rsid w:val="006D4E00"/>
    <w:rsid w:val="006F060E"/>
    <w:rsid w:val="006F3C86"/>
    <w:rsid w:val="006F45CF"/>
    <w:rsid w:val="00721B6D"/>
    <w:rsid w:val="00737D81"/>
    <w:rsid w:val="007576DF"/>
    <w:rsid w:val="00757981"/>
    <w:rsid w:val="00757A90"/>
    <w:rsid w:val="00763E07"/>
    <w:rsid w:val="0076604A"/>
    <w:rsid w:val="007769FB"/>
    <w:rsid w:val="00781819"/>
    <w:rsid w:val="0078757B"/>
    <w:rsid w:val="007A2C80"/>
    <w:rsid w:val="007A2FAD"/>
    <w:rsid w:val="007A4551"/>
    <w:rsid w:val="007A4C55"/>
    <w:rsid w:val="007B0C30"/>
    <w:rsid w:val="007B2F3F"/>
    <w:rsid w:val="007C5053"/>
    <w:rsid w:val="007C6E48"/>
    <w:rsid w:val="007E4F19"/>
    <w:rsid w:val="007F0A42"/>
    <w:rsid w:val="007F1DED"/>
    <w:rsid w:val="007F3998"/>
    <w:rsid w:val="00805B3A"/>
    <w:rsid w:val="00815AD6"/>
    <w:rsid w:val="00816EF4"/>
    <w:rsid w:val="00820243"/>
    <w:rsid w:val="008223D8"/>
    <w:rsid w:val="00832982"/>
    <w:rsid w:val="008365A8"/>
    <w:rsid w:val="0084109B"/>
    <w:rsid w:val="00852667"/>
    <w:rsid w:val="00864211"/>
    <w:rsid w:val="008651CA"/>
    <w:rsid w:val="0088321B"/>
    <w:rsid w:val="008878F7"/>
    <w:rsid w:val="00896A8C"/>
    <w:rsid w:val="008A25D4"/>
    <w:rsid w:val="008B4690"/>
    <w:rsid w:val="008C2DCA"/>
    <w:rsid w:val="008C2F6B"/>
    <w:rsid w:val="008D1D51"/>
    <w:rsid w:val="008D239E"/>
    <w:rsid w:val="0090307B"/>
    <w:rsid w:val="0090364D"/>
    <w:rsid w:val="00911616"/>
    <w:rsid w:val="009230A1"/>
    <w:rsid w:val="00923423"/>
    <w:rsid w:val="00923D94"/>
    <w:rsid w:val="00924CBF"/>
    <w:rsid w:val="0093126B"/>
    <w:rsid w:val="00931ED9"/>
    <w:rsid w:val="00935AB5"/>
    <w:rsid w:val="00943194"/>
    <w:rsid w:val="0095580C"/>
    <w:rsid w:val="00956077"/>
    <w:rsid w:val="00964947"/>
    <w:rsid w:val="00964C46"/>
    <w:rsid w:val="00965951"/>
    <w:rsid w:val="009671B6"/>
    <w:rsid w:val="009709CA"/>
    <w:rsid w:val="00971D4D"/>
    <w:rsid w:val="00985089"/>
    <w:rsid w:val="009917E0"/>
    <w:rsid w:val="009951DF"/>
    <w:rsid w:val="009A3E56"/>
    <w:rsid w:val="009B2944"/>
    <w:rsid w:val="009C7B8E"/>
    <w:rsid w:val="009D2691"/>
    <w:rsid w:val="009E4B5A"/>
    <w:rsid w:val="009F1D62"/>
    <w:rsid w:val="009F306A"/>
    <w:rsid w:val="009F4437"/>
    <w:rsid w:val="009F6623"/>
    <w:rsid w:val="00A018D0"/>
    <w:rsid w:val="00A03663"/>
    <w:rsid w:val="00A124F0"/>
    <w:rsid w:val="00A16C6B"/>
    <w:rsid w:val="00A207DE"/>
    <w:rsid w:val="00A255CA"/>
    <w:rsid w:val="00A6062A"/>
    <w:rsid w:val="00A637B7"/>
    <w:rsid w:val="00A66E26"/>
    <w:rsid w:val="00A84F4D"/>
    <w:rsid w:val="00A92B10"/>
    <w:rsid w:val="00A939A3"/>
    <w:rsid w:val="00A9498E"/>
    <w:rsid w:val="00AA53A9"/>
    <w:rsid w:val="00AC4FD9"/>
    <w:rsid w:val="00AD1BFC"/>
    <w:rsid w:val="00AD1F63"/>
    <w:rsid w:val="00AD3275"/>
    <w:rsid w:val="00AD3524"/>
    <w:rsid w:val="00AE5407"/>
    <w:rsid w:val="00AE5F99"/>
    <w:rsid w:val="00AE7095"/>
    <w:rsid w:val="00B03A0E"/>
    <w:rsid w:val="00B12E42"/>
    <w:rsid w:val="00B151A7"/>
    <w:rsid w:val="00B20829"/>
    <w:rsid w:val="00B37029"/>
    <w:rsid w:val="00B472FF"/>
    <w:rsid w:val="00B5040F"/>
    <w:rsid w:val="00B552F6"/>
    <w:rsid w:val="00B57F52"/>
    <w:rsid w:val="00B6047F"/>
    <w:rsid w:val="00B63C76"/>
    <w:rsid w:val="00B65040"/>
    <w:rsid w:val="00B65CE0"/>
    <w:rsid w:val="00B90EF0"/>
    <w:rsid w:val="00BA2CDD"/>
    <w:rsid w:val="00BA4699"/>
    <w:rsid w:val="00BC143A"/>
    <w:rsid w:val="00BC58A9"/>
    <w:rsid w:val="00BD3020"/>
    <w:rsid w:val="00BD58A1"/>
    <w:rsid w:val="00BE4D66"/>
    <w:rsid w:val="00BE4DD8"/>
    <w:rsid w:val="00C028B1"/>
    <w:rsid w:val="00C02BEA"/>
    <w:rsid w:val="00C0358C"/>
    <w:rsid w:val="00C038CA"/>
    <w:rsid w:val="00C03D65"/>
    <w:rsid w:val="00C050FC"/>
    <w:rsid w:val="00C06218"/>
    <w:rsid w:val="00C07A61"/>
    <w:rsid w:val="00C1505E"/>
    <w:rsid w:val="00C15676"/>
    <w:rsid w:val="00C22CED"/>
    <w:rsid w:val="00C26057"/>
    <w:rsid w:val="00C30427"/>
    <w:rsid w:val="00C468BA"/>
    <w:rsid w:val="00C5257B"/>
    <w:rsid w:val="00C60B6F"/>
    <w:rsid w:val="00C612A6"/>
    <w:rsid w:val="00C75001"/>
    <w:rsid w:val="00C764B3"/>
    <w:rsid w:val="00C8197F"/>
    <w:rsid w:val="00C92AD7"/>
    <w:rsid w:val="00C94F69"/>
    <w:rsid w:val="00CB172C"/>
    <w:rsid w:val="00CB1D78"/>
    <w:rsid w:val="00CC113C"/>
    <w:rsid w:val="00CD38D7"/>
    <w:rsid w:val="00CE77A6"/>
    <w:rsid w:val="00CF13FA"/>
    <w:rsid w:val="00CF29B2"/>
    <w:rsid w:val="00D06EC4"/>
    <w:rsid w:val="00D121DA"/>
    <w:rsid w:val="00D27AFA"/>
    <w:rsid w:val="00D30F5F"/>
    <w:rsid w:val="00D40132"/>
    <w:rsid w:val="00D618B2"/>
    <w:rsid w:val="00D61CDE"/>
    <w:rsid w:val="00D7305F"/>
    <w:rsid w:val="00D913D3"/>
    <w:rsid w:val="00D97790"/>
    <w:rsid w:val="00DA053B"/>
    <w:rsid w:val="00DA30C8"/>
    <w:rsid w:val="00DA7CEF"/>
    <w:rsid w:val="00DB1404"/>
    <w:rsid w:val="00DB1647"/>
    <w:rsid w:val="00DC4603"/>
    <w:rsid w:val="00DE73C8"/>
    <w:rsid w:val="00DF5108"/>
    <w:rsid w:val="00E01DED"/>
    <w:rsid w:val="00E16A42"/>
    <w:rsid w:val="00E24136"/>
    <w:rsid w:val="00E37B8D"/>
    <w:rsid w:val="00E416C6"/>
    <w:rsid w:val="00E64935"/>
    <w:rsid w:val="00E71928"/>
    <w:rsid w:val="00E7531D"/>
    <w:rsid w:val="00E76F93"/>
    <w:rsid w:val="00E82664"/>
    <w:rsid w:val="00E9241E"/>
    <w:rsid w:val="00E93411"/>
    <w:rsid w:val="00EA5346"/>
    <w:rsid w:val="00EA56A0"/>
    <w:rsid w:val="00EB1AD3"/>
    <w:rsid w:val="00EB651F"/>
    <w:rsid w:val="00EB7293"/>
    <w:rsid w:val="00ED3025"/>
    <w:rsid w:val="00ED4F7F"/>
    <w:rsid w:val="00ED5D69"/>
    <w:rsid w:val="00EF60E3"/>
    <w:rsid w:val="00F06B16"/>
    <w:rsid w:val="00F156A9"/>
    <w:rsid w:val="00F2282D"/>
    <w:rsid w:val="00F25333"/>
    <w:rsid w:val="00F2701D"/>
    <w:rsid w:val="00F27D6B"/>
    <w:rsid w:val="00F30230"/>
    <w:rsid w:val="00F41365"/>
    <w:rsid w:val="00F43CBD"/>
    <w:rsid w:val="00F51717"/>
    <w:rsid w:val="00F52642"/>
    <w:rsid w:val="00F57642"/>
    <w:rsid w:val="00F57839"/>
    <w:rsid w:val="00F619CA"/>
    <w:rsid w:val="00F7568A"/>
    <w:rsid w:val="00F77BC7"/>
    <w:rsid w:val="00F86BB2"/>
    <w:rsid w:val="00F93E97"/>
    <w:rsid w:val="00F965A8"/>
    <w:rsid w:val="00FA041D"/>
    <w:rsid w:val="00FA584C"/>
    <w:rsid w:val="00FA762D"/>
    <w:rsid w:val="00FB7116"/>
    <w:rsid w:val="00FC346F"/>
    <w:rsid w:val="00FC3830"/>
    <w:rsid w:val="00FC73C8"/>
    <w:rsid w:val="00FD585C"/>
    <w:rsid w:val="00FE5792"/>
    <w:rsid w:val="00FF1170"/>
    <w:rsid w:val="07DB6FF4"/>
    <w:rsid w:val="0A8BEFCF"/>
    <w:rsid w:val="0D6EBF91"/>
    <w:rsid w:val="1A116820"/>
    <w:rsid w:val="1B38E630"/>
    <w:rsid w:val="28F4BE4E"/>
    <w:rsid w:val="5D83E27A"/>
    <w:rsid w:val="6D26BB35"/>
    <w:rsid w:val="6F3722B6"/>
    <w:rsid w:val="74BFCE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D1B33F"/>
  <w15:chartTrackingRefBased/>
  <w15:docId w15:val="{236E70ED-2D5B-4A79-A6D6-C57C0385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50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0364D"/>
    <w:rPr>
      <w:sz w:val="16"/>
      <w:szCs w:val="16"/>
    </w:rPr>
  </w:style>
  <w:style w:type="paragraph" w:styleId="Kommentartext">
    <w:name w:val="annotation text"/>
    <w:basedOn w:val="Standard"/>
    <w:link w:val="KommentartextZchn"/>
    <w:uiPriority w:val="99"/>
    <w:semiHidden/>
    <w:unhideWhenUsed/>
    <w:rsid w:val="009036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364D"/>
    <w:rPr>
      <w:sz w:val="20"/>
      <w:szCs w:val="20"/>
    </w:rPr>
  </w:style>
  <w:style w:type="paragraph" w:styleId="Listenabsatz">
    <w:name w:val="List Paragraph"/>
    <w:basedOn w:val="Standard"/>
    <w:uiPriority w:val="34"/>
    <w:qFormat/>
    <w:rsid w:val="0090364D"/>
    <w:pPr>
      <w:spacing w:line="264" w:lineRule="atLeast"/>
      <w:ind w:left="720"/>
      <w:contextualSpacing/>
    </w:pPr>
  </w:style>
  <w:style w:type="paragraph" w:customStyle="1" w:styleId="Default">
    <w:name w:val="Default"/>
    <w:rsid w:val="00924CBF"/>
    <w:pPr>
      <w:autoSpaceDE w:val="0"/>
      <w:autoSpaceDN w:val="0"/>
      <w:adjustRightInd w:val="0"/>
      <w:spacing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505A7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5A78"/>
    <w:rPr>
      <w:rFonts w:ascii="Segoe UI" w:hAnsi="Segoe UI" w:cs="Segoe UI"/>
      <w:sz w:val="18"/>
      <w:szCs w:val="18"/>
    </w:rPr>
  </w:style>
  <w:style w:type="paragraph" w:styleId="Kopfzeile">
    <w:name w:val="header"/>
    <w:basedOn w:val="Standard"/>
    <w:link w:val="KopfzeileZchn"/>
    <w:uiPriority w:val="99"/>
    <w:unhideWhenUsed/>
    <w:rsid w:val="000B324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324D"/>
  </w:style>
  <w:style w:type="paragraph" w:styleId="Fuzeile">
    <w:name w:val="footer"/>
    <w:basedOn w:val="Standard"/>
    <w:link w:val="FuzeileZchn"/>
    <w:uiPriority w:val="99"/>
    <w:unhideWhenUsed/>
    <w:rsid w:val="000B324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B324D"/>
  </w:style>
  <w:style w:type="character" w:styleId="Hyperlink">
    <w:name w:val="Hyperlink"/>
    <w:basedOn w:val="Absatz-Standardschriftart"/>
    <w:uiPriority w:val="99"/>
    <w:unhideWhenUsed/>
    <w:rsid w:val="009709CA"/>
    <w:rPr>
      <w:color w:val="0563C1" w:themeColor="hyperlink"/>
      <w:u w:val="single"/>
    </w:rPr>
  </w:style>
  <w:style w:type="character" w:styleId="BesuchterLink">
    <w:name w:val="FollowedHyperlink"/>
    <w:basedOn w:val="Absatz-Standardschriftart"/>
    <w:uiPriority w:val="99"/>
    <w:semiHidden/>
    <w:unhideWhenUsed/>
    <w:rsid w:val="009709CA"/>
    <w:rPr>
      <w:color w:val="954F72" w:themeColor="followedHyperlink"/>
      <w:u w:val="single"/>
    </w:rPr>
  </w:style>
  <w:style w:type="character" w:styleId="NichtaufgelsteErwhnung">
    <w:name w:val="Unresolved Mention"/>
    <w:basedOn w:val="Absatz-Standardschriftart"/>
    <w:uiPriority w:val="99"/>
    <w:semiHidden/>
    <w:unhideWhenUsed/>
    <w:rsid w:val="009709CA"/>
    <w:rPr>
      <w:color w:val="605E5C"/>
      <w:shd w:val="clear" w:color="auto" w:fill="E1DFDD"/>
    </w:rPr>
  </w:style>
  <w:style w:type="paragraph" w:styleId="berarbeitung">
    <w:name w:val="Revision"/>
    <w:hidden/>
    <w:uiPriority w:val="99"/>
    <w:semiHidden/>
    <w:rsid w:val="001E4FDB"/>
    <w:pPr>
      <w:spacing w:line="240" w:lineRule="auto"/>
    </w:pPr>
  </w:style>
  <w:style w:type="paragraph" w:styleId="Kommentarthema">
    <w:name w:val="annotation subject"/>
    <w:basedOn w:val="Kommentartext"/>
    <w:next w:val="Kommentartext"/>
    <w:link w:val="KommentarthemaZchn"/>
    <w:uiPriority w:val="99"/>
    <w:semiHidden/>
    <w:unhideWhenUsed/>
    <w:rsid w:val="000B434A"/>
    <w:rPr>
      <w:b/>
      <w:bCs/>
    </w:rPr>
  </w:style>
  <w:style w:type="character" w:customStyle="1" w:styleId="KommentarthemaZchn">
    <w:name w:val="Kommentarthema Zchn"/>
    <w:basedOn w:val="KommentartextZchn"/>
    <w:link w:val="Kommentarthema"/>
    <w:uiPriority w:val="99"/>
    <w:semiHidden/>
    <w:rsid w:val="000B43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87650">
      <w:bodyDiv w:val="1"/>
      <w:marLeft w:val="0"/>
      <w:marRight w:val="0"/>
      <w:marTop w:val="0"/>
      <w:marBottom w:val="0"/>
      <w:divBdr>
        <w:top w:val="none" w:sz="0" w:space="0" w:color="auto"/>
        <w:left w:val="none" w:sz="0" w:space="0" w:color="auto"/>
        <w:bottom w:val="none" w:sz="0" w:space="0" w:color="auto"/>
        <w:right w:val="none" w:sz="0" w:space="0" w:color="auto"/>
      </w:divBdr>
      <w:divsChild>
        <w:div w:id="1272392631">
          <w:marLeft w:val="504"/>
          <w:marRight w:val="0"/>
          <w:marTop w:val="0"/>
          <w:marBottom w:val="0"/>
          <w:divBdr>
            <w:top w:val="none" w:sz="0" w:space="0" w:color="auto"/>
            <w:left w:val="none" w:sz="0" w:space="0" w:color="auto"/>
            <w:bottom w:val="none" w:sz="0" w:space="0" w:color="auto"/>
            <w:right w:val="none" w:sz="0" w:space="0" w:color="auto"/>
          </w:divBdr>
        </w:div>
      </w:divsChild>
    </w:div>
    <w:div w:id="599484571">
      <w:bodyDiv w:val="1"/>
      <w:marLeft w:val="0"/>
      <w:marRight w:val="0"/>
      <w:marTop w:val="0"/>
      <w:marBottom w:val="0"/>
      <w:divBdr>
        <w:top w:val="none" w:sz="0" w:space="0" w:color="auto"/>
        <w:left w:val="none" w:sz="0" w:space="0" w:color="auto"/>
        <w:bottom w:val="none" w:sz="0" w:space="0" w:color="auto"/>
        <w:right w:val="none" w:sz="0" w:space="0" w:color="auto"/>
      </w:divBdr>
      <w:divsChild>
        <w:div w:id="1404643602">
          <w:marLeft w:val="0"/>
          <w:marRight w:val="0"/>
          <w:marTop w:val="0"/>
          <w:marBottom w:val="0"/>
          <w:divBdr>
            <w:top w:val="none" w:sz="0" w:space="0" w:color="auto"/>
            <w:left w:val="none" w:sz="0" w:space="0" w:color="auto"/>
            <w:bottom w:val="none" w:sz="0" w:space="0" w:color="auto"/>
            <w:right w:val="none" w:sz="0" w:space="0" w:color="auto"/>
          </w:divBdr>
          <w:divsChild>
            <w:div w:id="969674105">
              <w:marLeft w:val="0"/>
              <w:marRight w:val="0"/>
              <w:marTop w:val="0"/>
              <w:marBottom w:val="0"/>
              <w:divBdr>
                <w:top w:val="none" w:sz="0" w:space="0" w:color="auto"/>
                <w:left w:val="none" w:sz="0" w:space="0" w:color="auto"/>
                <w:bottom w:val="none" w:sz="0" w:space="0" w:color="auto"/>
                <w:right w:val="none" w:sz="0" w:space="0" w:color="auto"/>
              </w:divBdr>
              <w:divsChild>
                <w:div w:id="1886528236">
                  <w:marLeft w:val="0"/>
                  <w:marRight w:val="0"/>
                  <w:marTop w:val="0"/>
                  <w:marBottom w:val="0"/>
                  <w:divBdr>
                    <w:top w:val="none" w:sz="0" w:space="0" w:color="auto"/>
                    <w:left w:val="none" w:sz="0" w:space="0" w:color="auto"/>
                    <w:bottom w:val="none" w:sz="0" w:space="0" w:color="auto"/>
                    <w:right w:val="none" w:sz="0" w:space="0" w:color="auto"/>
                  </w:divBdr>
                  <w:divsChild>
                    <w:div w:id="661354280">
                      <w:marLeft w:val="0"/>
                      <w:marRight w:val="0"/>
                      <w:marTop w:val="0"/>
                      <w:marBottom w:val="0"/>
                      <w:divBdr>
                        <w:top w:val="none" w:sz="0" w:space="0" w:color="auto"/>
                        <w:left w:val="none" w:sz="0" w:space="0" w:color="auto"/>
                        <w:bottom w:val="none" w:sz="0" w:space="0" w:color="auto"/>
                        <w:right w:val="none" w:sz="0" w:space="0" w:color="auto"/>
                      </w:divBdr>
                      <w:divsChild>
                        <w:div w:id="19284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87413">
      <w:bodyDiv w:val="1"/>
      <w:marLeft w:val="0"/>
      <w:marRight w:val="0"/>
      <w:marTop w:val="0"/>
      <w:marBottom w:val="0"/>
      <w:divBdr>
        <w:top w:val="none" w:sz="0" w:space="0" w:color="auto"/>
        <w:left w:val="none" w:sz="0" w:space="0" w:color="auto"/>
        <w:bottom w:val="none" w:sz="0" w:space="0" w:color="auto"/>
        <w:right w:val="none" w:sz="0" w:space="0" w:color="auto"/>
      </w:divBdr>
    </w:div>
    <w:div w:id="1117917464">
      <w:bodyDiv w:val="1"/>
      <w:marLeft w:val="0"/>
      <w:marRight w:val="0"/>
      <w:marTop w:val="0"/>
      <w:marBottom w:val="0"/>
      <w:divBdr>
        <w:top w:val="none" w:sz="0" w:space="0" w:color="auto"/>
        <w:left w:val="none" w:sz="0" w:space="0" w:color="auto"/>
        <w:bottom w:val="none" w:sz="0" w:space="0" w:color="auto"/>
        <w:right w:val="none" w:sz="0" w:space="0" w:color="auto"/>
      </w:divBdr>
    </w:div>
    <w:div w:id="1634599422">
      <w:bodyDiv w:val="1"/>
      <w:marLeft w:val="0"/>
      <w:marRight w:val="0"/>
      <w:marTop w:val="0"/>
      <w:marBottom w:val="0"/>
      <w:divBdr>
        <w:top w:val="none" w:sz="0" w:space="0" w:color="auto"/>
        <w:left w:val="none" w:sz="0" w:space="0" w:color="auto"/>
        <w:bottom w:val="none" w:sz="0" w:space="0" w:color="auto"/>
        <w:right w:val="none" w:sz="0" w:space="0" w:color="auto"/>
      </w:divBdr>
    </w:div>
    <w:div w:id="1842696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254">
          <w:marLeft w:val="504"/>
          <w:marRight w:val="0"/>
          <w:marTop w:val="0"/>
          <w:marBottom w:val="0"/>
          <w:divBdr>
            <w:top w:val="none" w:sz="0" w:space="0" w:color="auto"/>
            <w:left w:val="none" w:sz="0" w:space="0" w:color="auto"/>
            <w:bottom w:val="none" w:sz="0" w:space="0" w:color="auto"/>
            <w:right w:val="none" w:sz="0" w:space="0" w:color="auto"/>
          </w:divBdr>
        </w:div>
      </w:divsChild>
    </w:div>
    <w:div w:id="19073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hagentur-windenergie.de/fileadmin/files/Befeuerung/BMVI_Schreiben_an_die_Verbaende_Anwendung_AVV_Kennzeichnung_14.04.2020.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erwaltungsvorschriften-im-internet.de/bsvwvbund_24042020_LF15.htm" TargetMode="External"/><Relationship Id="rId17" Type="http://schemas.openxmlformats.org/officeDocument/2006/relationships/hyperlink" Target="https://www.gesetze-im-internet.de/eeg_2014/" TargetMode="External"/><Relationship Id="rId2" Type="http://schemas.openxmlformats.org/officeDocument/2006/relationships/customXml" Target="../customXml/item2.xml"/><Relationship Id="rId16" Type="http://schemas.openxmlformats.org/officeDocument/2006/relationships/hyperlink" Target="https://www.bundesnetzagentur.de/DE/Beschlusskammern/1_GZ/BK6-GZ/2020/BK6-20-207/BK6-20-207_beschluss_bdb.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ndesnetzagentur.de/DE/Beschlusskammern/1_GZ/BK6-GZ/2019/BK6-19-142/BK6-19-142_beschluss_vom_22_10_2019.html" TargetMode="External"/><Relationship Id="rId5" Type="http://schemas.openxmlformats.org/officeDocument/2006/relationships/styles" Target="styles.xml"/><Relationship Id="rId15" Type="http://schemas.openxmlformats.org/officeDocument/2006/relationships/hyperlink" Target="https://www.bdew.de/suche/?q=bedarfsgesteuerte+Nachtkennzeichnung" TargetMode="External"/><Relationship Id="rId10" Type="http://schemas.openxmlformats.org/officeDocument/2006/relationships/hyperlink" Target="https://www.bmwi.de/Redaktion/DE/Gesetze/Energie/Energiesammelgesetz.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dew.de/plus/artikel/bedarfsgesteuerte-nachtkennzeichnung-von-windenergieanlag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ce4398-e3a4-4cad-9e98-5d003c20cf67" xsi:nil="true"/>
    <lcf76f155ced4ddcb4097134ff3c332f xmlns="63c31120-b778-48f9-bb7c-d29d82c748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81EA82AD2C7940A1C16890389C87A6" ma:contentTypeVersion="16" ma:contentTypeDescription="Create a new document." ma:contentTypeScope="" ma:versionID="6645fb2c5c2704dc52d5085cfa2d3383">
  <xsd:schema xmlns:xsd="http://www.w3.org/2001/XMLSchema" xmlns:xs="http://www.w3.org/2001/XMLSchema" xmlns:p="http://schemas.microsoft.com/office/2006/metadata/properties" xmlns:ns2="63c31120-b778-48f9-bb7c-d29d82c7481d" xmlns:ns3="a7ce4398-e3a4-4cad-9e98-5d003c20cf67" targetNamespace="http://schemas.microsoft.com/office/2006/metadata/properties" ma:root="true" ma:fieldsID="383a0215b9f77fc27b3f80fdc3c59969" ns2:_="" ns3:_="">
    <xsd:import namespace="63c31120-b778-48f9-bb7c-d29d82c7481d"/>
    <xsd:import namespace="a7ce4398-e3a4-4cad-9e98-5d003c20cf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1120-b778-48f9-bb7c-d29d82c74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ce4398-e3a4-4cad-9e98-5d003c20cf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96bbba-5322-41bf-a3f7-d460537cc679}" ma:internalName="TaxCatchAll" ma:showField="CatchAllData" ma:web="a7ce4398-e3a4-4cad-9e98-5d003c20c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48165-62DF-4988-940F-D2CFADF13DC0}">
  <ds:schemaRefs>
    <ds:schemaRef ds:uri="http://schemas.microsoft.com/sharepoint/v3/contenttype/forms"/>
  </ds:schemaRefs>
</ds:datastoreItem>
</file>

<file path=customXml/itemProps2.xml><?xml version="1.0" encoding="utf-8"?>
<ds:datastoreItem xmlns:ds="http://schemas.openxmlformats.org/officeDocument/2006/customXml" ds:itemID="{992C60D4-2C9B-4C24-91A8-A4FC535FB6B7}">
  <ds:schemaRefs>
    <ds:schemaRef ds:uri="http://schemas.microsoft.com/office/2006/metadata/properties"/>
    <ds:schemaRef ds:uri="http://schemas.microsoft.com/office/infopath/2007/PartnerControls"/>
    <ds:schemaRef ds:uri="a7ce4398-e3a4-4cad-9e98-5d003c20cf67"/>
    <ds:schemaRef ds:uri="63c31120-b778-48f9-bb7c-d29d82c7481d"/>
  </ds:schemaRefs>
</ds:datastoreItem>
</file>

<file path=customXml/itemProps3.xml><?xml version="1.0" encoding="utf-8"?>
<ds:datastoreItem xmlns:ds="http://schemas.openxmlformats.org/officeDocument/2006/customXml" ds:itemID="{A5DC2EA7-1D51-49FF-9EBF-A067BACE7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1120-b778-48f9-bb7c-d29d82c7481d"/>
    <ds:schemaRef ds:uri="a7ce4398-e3a4-4cad-9e98-5d003c20c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7177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8300</CharactersWithSpaces>
  <SharedDoc>false</SharedDoc>
  <HLinks>
    <vt:vector size="48" baseType="variant">
      <vt:variant>
        <vt:i4>1310783</vt:i4>
      </vt:variant>
      <vt:variant>
        <vt:i4>24</vt:i4>
      </vt:variant>
      <vt:variant>
        <vt:i4>0</vt:i4>
      </vt:variant>
      <vt:variant>
        <vt:i4>5</vt:i4>
      </vt:variant>
      <vt:variant>
        <vt:lpwstr>https://www.clearingstelle-eeg-kwkg.de/sites/default/files/2023-01/EEG_221220.pdf</vt:lpwstr>
      </vt:variant>
      <vt:variant>
        <vt:lpwstr/>
      </vt:variant>
      <vt:variant>
        <vt:i4>4587542</vt:i4>
      </vt:variant>
      <vt:variant>
        <vt:i4>21</vt:i4>
      </vt:variant>
      <vt:variant>
        <vt:i4>0</vt:i4>
      </vt:variant>
      <vt:variant>
        <vt:i4>5</vt:i4>
      </vt:variant>
      <vt:variant>
        <vt:lpwstr>https://www.bundesnetzagentur.de/DE/Service-Funktionen/Beschlusskammern/1_GZ/BK6-GZ/2020/BK6-20-207/BK6-20-207_beschluss + stellungnahmen.html</vt:lpwstr>
      </vt:variant>
      <vt:variant>
        <vt:lpwstr/>
      </vt:variant>
      <vt:variant>
        <vt:i4>5439568</vt:i4>
      </vt:variant>
      <vt:variant>
        <vt:i4>18</vt:i4>
      </vt:variant>
      <vt:variant>
        <vt:i4>0</vt:i4>
      </vt:variant>
      <vt:variant>
        <vt:i4>5</vt:i4>
      </vt:variant>
      <vt:variant>
        <vt:lpwstr>https://www.bdew.de/suche/?q=bedarfsgesteuerte+Nachtkennzeichnung</vt:lpwstr>
      </vt:variant>
      <vt:variant>
        <vt:lpwstr/>
      </vt:variant>
      <vt:variant>
        <vt:i4>5177428</vt:i4>
      </vt:variant>
      <vt:variant>
        <vt:i4>15</vt:i4>
      </vt:variant>
      <vt:variant>
        <vt:i4>0</vt:i4>
      </vt:variant>
      <vt:variant>
        <vt:i4>5</vt:i4>
      </vt:variant>
      <vt:variant>
        <vt:lpwstr>https://www.bdew.de/plus/artikel/bedarfsgesteuerte-nachtkennzeichnung-von-windenergieanlage/</vt:lpwstr>
      </vt:variant>
      <vt:variant>
        <vt:lpwstr/>
      </vt:variant>
      <vt:variant>
        <vt:i4>5111829</vt:i4>
      </vt:variant>
      <vt:variant>
        <vt:i4>12</vt:i4>
      </vt:variant>
      <vt:variant>
        <vt:i4>0</vt:i4>
      </vt:variant>
      <vt:variant>
        <vt:i4>5</vt:i4>
      </vt:variant>
      <vt:variant>
        <vt:lpwstr>https://www.fachagentur-windenergie.de/fileadmin/files/Befeuerung/BMVI_Schreiben_an_die_Verbaende_Anwendung_AVV_Kennzeichnung_14.04.2020.pdf</vt:lpwstr>
      </vt:variant>
      <vt:variant>
        <vt:lpwstr/>
      </vt:variant>
      <vt:variant>
        <vt:i4>7209022</vt:i4>
      </vt:variant>
      <vt:variant>
        <vt:i4>9</vt:i4>
      </vt:variant>
      <vt:variant>
        <vt:i4>0</vt:i4>
      </vt:variant>
      <vt:variant>
        <vt:i4>5</vt:i4>
      </vt:variant>
      <vt:variant>
        <vt:lpwstr>http://www.verwaltungsvorschriften-im-internet.de/bsvwvbund_24042020_LF15.htm</vt:lpwstr>
      </vt:variant>
      <vt:variant>
        <vt:lpwstr/>
      </vt:variant>
      <vt:variant>
        <vt:i4>6160463</vt:i4>
      </vt:variant>
      <vt:variant>
        <vt:i4>6</vt:i4>
      </vt:variant>
      <vt:variant>
        <vt:i4>0</vt:i4>
      </vt:variant>
      <vt:variant>
        <vt:i4>5</vt:i4>
      </vt:variant>
      <vt:variant>
        <vt:lpwstr>https://www.bundesnetzagentur.de/DE/Service-Funktionen/Beschlusskammern/1_GZ/BK6-GZ/2019/BK6-19-142/BK6-19-142_beschluss_vom_22_10_2019.html</vt:lpwstr>
      </vt:variant>
      <vt:variant>
        <vt:lpwstr/>
      </vt:variant>
      <vt:variant>
        <vt:i4>4718612</vt:i4>
      </vt:variant>
      <vt:variant>
        <vt:i4>3</vt:i4>
      </vt:variant>
      <vt:variant>
        <vt:i4>0</vt:i4>
      </vt:variant>
      <vt:variant>
        <vt:i4>5</vt:i4>
      </vt:variant>
      <vt:variant>
        <vt:lpwstr>https://www.bmwi.de/Redaktion/DE/Gesetze/Energie/Energiesammelgesetz.html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Laatz, Toni</dc:creator>
  <cp:keywords/>
  <dc:description/>
  <cp:lastModifiedBy>Kind, Jens</cp:lastModifiedBy>
  <cp:revision>2</cp:revision>
  <dcterms:created xsi:type="dcterms:W3CDTF">2024-12-11T13:28:00Z</dcterms:created>
  <dcterms:modified xsi:type="dcterms:W3CDTF">2024-12-11T13:28:00Z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0x0101003481EA82AD2C7940A1C16890389C87A6</vt:lpwstr>
  </property>
  <property fmtid="{D5CDD505-2E9C-101B-9397-08002B2CF9AE}" pid="3" name="MediaServiceImageTags">
    <vt:lpwstr/>
  </property>
</Properties>
</file>